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0EA70" w14:textId="1E2990B0" w:rsidR="00050D11" w:rsidRPr="002D018C" w:rsidRDefault="000B1F07" w:rsidP="26D3D4D6">
      <w:pPr>
        <w:tabs>
          <w:tab w:val="left" w:pos="1499"/>
          <w:tab w:val="left" w:pos="4180"/>
        </w:tabs>
        <w:spacing w:after="180" w:line="240" w:lineRule="auto"/>
        <w:jc w:val="left"/>
        <w:rPr>
          <w:rFonts w:ascii="Arial" w:hAnsi="Arial" w:cs="Arial"/>
          <w:b/>
          <w:bCs/>
          <w:color w:val="000000"/>
          <w:kern w:val="2"/>
          <w:sz w:val="24"/>
          <w:szCs w:val="24"/>
          <w:lang w:val="en-US"/>
        </w:rPr>
      </w:pPr>
      <w:r w:rsidRPr="26D3D4D6">
        <w:rPr>
          <w:rFonts w:ascii="Arial" w:hAnsi="Arial" w:cs="Arial"/>
          <w:b/>
          <w:bCs/>
          <w:color w:val="000000"/>
          <w:kern w:val="2"/>
          <w:sz w:val="24"/>
          <w:szCs w:val="24"/>
          <w:lang w:val="en-US"/>
        </w:rPr>
        <w:t>3GPP TSG-RAN WG2 Meeting #11</w:t>
      </w:r>
      <w:r w:rsidR="00E80024" w:rsidRPr="26D3D4D6">
        <w:rPr>
          <w:rFonts w:ascii="Arial" w:hAnsi="Arial" w:cs="Arial"/>
          <w:b/>
          <w:bCs/>
          <w:color w:val="000000"/>
          <w:kern w:val="2"/>
          <w:sz w:val="24"/>
          <w:szCs w:val="24"/>
          <w:lang w:val="en-US"/>
        </w:rPr>
        <w:t>7</w:t>
      </w:r>
      <w:r w:rsidR="0058010F" w:rsidRPr="26D3D4D6">
        <w:rPr>
          <w:rFonts w:ascii="Arial" w:hAnsi="Arial" w:cs="Arial"/>
          <w:b/>
          <w:bCs/>
          <w:color w:val="000000"/>
          <w:kern w:val="2"/>
          <w:sz w:val="24"/>
          <w:szCs w:val="24"/>
          <w:lang w:val="en-US"/>
        </w:rPr>
        <w:t>-e</w:t>
      </w:r>
      <w:r w:rsidR="00E80024" w:rsidRPr="26D3D4D6">
        <w:rPr>
          <w:rFonts w:ascii="Arial" w:hAnsi="Arial" w:cs="Arial"/>
          <w:b/>
          <w:bCs/>
          <w:color w:val="000000"/>
          <w:kern w:val="2"/>
          <w:sz w:val="24"/>
          <w:szCs w:val="24"/>
          <w:lang w:val="en-US"/>
        </w:rPr>
        <w:t xml:space="preserve">   </w:t>
      </w:r>
      <w:r w:rsidR="001D796F">
        <w:rPr>
          <w:rFonts w:ascii="Arial" w:hAnsi="Arial" w:cs="Arial"/>
          <w:b/>
          <w:bCs/>
          <w:color w:val="000000"/>
          <w:kern w:val="2"/>
          <w:sz w:val="24"/>
          <w:szCs w:val="24"/>
          <w:lang w:val="en-US"/>
        </w:rPr>
        <w:t xml:space="preserve"> </w:t>
      </w:r>
      <w:r w:rsidRPr="002D018C">
        <w:rPr>
          <w:rFonts w:ascii="Arial" w:hAnsi="Arial" w:cs="Arial"/>
          <w:b/>
          <w:color w:val="000000"/>
          <w:kern w:val="2"/>
          <w:sz w:val="24"/>
          <w:szCs w:val="24"/>
          <w:lang w:val="en-US"/>
        </w:rPr>
        <w:tab/>
      </w:r>
      <w:r w:rsidRPr="26D3D4D6">
        <w:rPr>
          <w:rFonts w:ascii="Arial" w:hAnsi="Arial" w:cs="Arial"/>
          <w:b/>
          <w:bCs/>
          <w:color w:val="000000"/>
          <w:kern w:val="2"/>
          <w:sz w:val="24"/>
          <w:szCs w:val="24"/>
          <w:lang w:val="en-US"/>
        </w:rPr>
        <w:t xml:space="preserve">   </w:t>
      </w:r>
      <w:r w:rsidRPr="002D018C">
        <w:rPr>
          <w:rFonts w:ascii="Arial" w:hAnsi="Arial" w:cs="Arial"/>
          <w:b/>
          <w:color w:val="000000"/>
          <w:kern w:val="2"/>
          <w:sz w:val="24"/>
          <w:szCs w:val="24"/>
          <w:lang w:val="en-US"/>
        </w:rPr>
        <w:tab/>
      </w:r>
      <w:r w:rsidR="00E80024" w:rsidRPr="26D3D4D6">
        <w:rPr>
          <w:rFonts w:ascii="Arial" w:hAnsi="Arial" w:cs="Arial"/>
          <w:b/>
          <w:bCs/>
          <w:color w:val="000000"/>
          <w:kern w:val="2"/>
          <w:sz w:val="24"/>
          <w:szCs w:val="24"/>
          <w:lang w:val="en-US"/>
        </w:rPr>
        <w:t xml:space="preserve">                       </w:t>
      </w:r>
      <w:r w:rsidRPr="26D3D4D6">
        <w:rPr>
          <w:rFonts w:ascii="Arial" w:hAnsi="Arial" w:cs="Arial"/>
          <w:b/>
          <w:bCs/>
          <w:color w:val="000000"/>
          <w:kern w:val="2"/>
          <w:sz w:val="24"/>
          <w:szCs w:val="24"/>
          <w:lang w:val="en-US"/>
        </w:rPr>
        <w:t>R2-2</w:t>
      </w:r>
      <w:r w:rsidR="0058010F" w:rsidRPr="26D3D4D6">
        <w:rPr>
          <w:rFonts w:ascii="Arial" w:hAnsi="Arial" w:cs="Arial"/>
          <w:b/>
          <w:bCs/>
          <w:color w:val="000000"/>
          <w:kern w:val="2"/>
          <w:sz w:val="24"/>
          <w:szCs w:val="24"/>
          <w:lang w:val="en-US"/>
        </w:rPr>
        <w:t>203427</w:t>
      </w:r>
    </w:p>
    <w:p w14:paraId="6910EA72" w14:textId="03DF47EB" w:rsidR="00050D11" w:rsidRPr="002D018C" w:rsidRDefault="0058010F" w:rsidP="004E12D3">
      <w:pPr>
        <w:tabs>
          <w:tab w:val="left" w:pos="1979"/>
          <w:tab w:val="left" w:pos="2100"/>
          <w:tab w:val="left" w:pos="2520"/>
          <w:tab w:val="left" w:pos="4180"/>
        </w:tabs>
        <w:spacing w:after="180" w:line="240" w:lineRule="auto"/>
        <w:jc w:val="left"/>
        <w:rPr>
          <w:rFonts w:ascii="Arial" w:hAnsi="Arial" w:cs="Arial"/>
          <w:b/>
          <w:color w:val="000000"/>
          <w:kern w:val="2"/>
          <w:sz w:val="24"/>
          <w:szCs w:val="24"/>
          <w:lang w:val="en-US"/>
        </w:rPr>
      </w:pPr>
      <w:r w:rsidRPr="002D018C">
        <w:rPr>
          <w:rFonts w:ascii="Arial" w:hAnsi="Arial" w:cs="Arial"/>
          <w:b/>
          <w:color w:val="000000"/>
          <w:kern w:val="2"/>
          <w:sz w:val="24"/>
          <w:szCs w:val="24"/>
          <w:lang w:val="en-US"/>
        </w:rPr>
        <w:t xml:space="preserve">Electronic meeting, </w:t>
      </w:r>
      <w:r w:rsidR="00E80024" w:rsidRPr="002D018C">
        <w:rPr>
          <w:rFonts w:ascii="Arial" w:hAnsi="Arial" w:cs="Arial"/>
          <w:b/>
          <w:color w:val="000000"/>
          <w:kern w:val="2"/>
          <w:sz w:val="24"/>
          <w:szCs w:val="24"/>
          <w:lang w:val="en-US"/>
        </w:rPr>
        <w:t>21</w:t>
      </w:r>
      <w:r w:rsidR="00E80024" w:rsidRPr="002D018C">
        <w:rPr>
          <w:rFonts w:ascii="Arial" w:hAnsi="Arial" w:cs="Arial"/>
          <w:b/>
          <w:color w:val="000000"/>
          <w:kern w:val="2"/>
          <w:sz w:val="24"/>
          <w:szCs w:val="24"/>
          <w:vertAlign w:val="superscript"/>
          <w:lang w:val="en-US"/>
        </w:rPr>
        <w:t>st</w:t>
      </w:r>
      <w:r w:rsidRPr="002D018C">
        <w:rPr>
          <w:rFonts w:ascii="Arial" w:hAnsi="Arial" w:cs="Arial"/>
          <w:b/>
          <w:color w:val="000000"/>
          <w:kern w:val="2"/>
          <w:sz w:val="24"/>
          <w:szCs w:val="24"/>
          <w:lang w:val="en-US"/>
        </w:rPr>
        <w:t xml:space="preserve"> </w:t>
      </w:r>
      <w:r w:rsidR="00E80024" w:rsidRPr="002D018C">
        <w:rPr>
          <w:rFonts w:ascii="Arial" w:hAnsi="Arial" w:cs="Arial"/>
          <w:b/>
          <w:color w:val="000000"/>
          <w:kern w:val="2"/>
          <w:sz w:val="24"/>
          <w:szCs w:val="24"/>
          <w:lang w:val="en-US"/>
        </w:rPr>
        <w:t xml:space="preserve">Feb </w:t>
      </w:r>
      <w:r w:rsidRPr="002D018C">
        <w:rPr>
          <w:rFonts w:ascii="Arial" w:hAnsi="Arial" w:cs="Arial"/>
          <w:b/>
          <w:color w:val="000000"/>
          <w:kern w:val="2"/>
          <w:sz w:val="24"/>
          <w:szCs w:val="24"/>
          <w:lang w:val="en-US"/>
        </w:rPr>
        <w:t xml:space="preserve">– </w:t>
      </w:r>
      <w:r w:rsidR="00E80024" w:rsidRPr="002D018C">
        <w:rPr>
          <w:rFonts w:ascii="Arial" w:hAnsi="Arial" w:cs="Arial"/>
          <w:b/>
          <w:color w:val="000000"/>
          <w:kern w:val="2"/>
          <w:sz w:val="24"/>
          <w:szCs w:val="24"/>
          <w:lang w:val="en-US"/>
        </w:rPr>
        <w:t>3</w:t>
      </w:r>
      <w:r w:rsidR="00E80024" w:rsidRPr="002D018C">
        <w:rPr>
          <w:rFonts w:ascii="Arial" w:hAnsi="Arial" w:cs="Arial"/>
          <w:b/>
          <w:color w:val="000000"/>
          <w:kern w:val="2"/>
          <w:sz w:val="24"/>
          <w:szCs w:val="24"/>
          <w:vertAlign w:val="superscript"/>
          <w:lang w:val="en-US"/>
        </w:rPr>
        <w:t>rd</w:t>
      </w:r>
      <w:r w:rsidRPr="002D018C">
        <w:rPr>
          <w:rFonts w:ascii="Arial" w:hAnsi="Arial" w:cs="Arial"/>
          <w:b/>
          <w:color w:val="000000"/>
          <w:kern w:val="2"/>
          <w:sz w:val="24"/>
          <w:szCs w:val="24"/>
          <w:lang w:val="en-US"/>
        </w:rPr>
        <w:t xml:space="preserve"> </w:t>
      </w:r>
      <w:r w:rsidR="00E80024" w:rsidRPr="002D018C">
        <w:rPr>
          <w:rFonts w:ascii="Arial" w:hAnsi="Arial" w:cs="Arial"/>
          <w:b/>
          <w:color w:val="000000"/>
          <w:kern w:val="2"/>
          <w:sz w:val="24"/>
          <w:szCs w:val="24"/>
          <w:lang w:val="en-US"/>
        </w:rPr>
        <w:t>March</w:t>
      </w:r>
      <w:r w:rsidRPr="002D018C">
        <w:rPr>
          <w:rFonts w:ascii="Arial" w:hAnsi="Arial" w:cs="Arial"/>
          <w:b/>
          <w:color w:val="000000"/>
          <w:kern w:val="2"/>
          <w:sz w:val="24"/>
          <w:szCs w:val="24"/>
          <w:lang w:val="en-US"/>
        </w:rPr>
        <w:t xml:space="preserve"> 2022</w:t>
      </w:r>
    </w:p>
    <w:p w14:paraId="6910EA73" w14:textId="57AF131B" w:rsidR="00050D11" w:rsidRPr="002D018C" w:rsidRDefault="000B1F07" w:rsidP="004E12D3">
      <w:pPr>
        <w:tabs>
          <w:tab w:val="left" w:pos="1979"/>
          <w:tab w:val="left" w:pos="2100"/>
          <w:tab w:val="left" w:pos="2520"/>
          <w:tab w:val="left" w:pos="4180"/>
        </w:tabs>
        <w:spacing w:after="180" w:line="240" w:lineRule="auto"/>
        <w:jc w:val="left"/>
        <w:rPr>
          <w:rFonts w:ascii="Arial" w:hAnsi="Arial" w:cs="Arial"/>
          <w:b/>
          <w:bCs/>
          <w:sz w:val="24"/>
          <w:szCs w:val="24"/>
          <w:lang w:val="en-US"/>
        </w:rPr>
      </w:pPr>
      <w:r w:rsidRPr="002D018C">
        <w:rPr>
          <w:rFonts w:ascii="Arial" w:hAnsi="Arial" w:cs="Arial"/>
          <w:b/>
          <w:bCs/>
          <w:sz w:val="24"/>
          <w:szCs w:val="24"/>
          <w:lang w:val="en-US" w:eastAsia="en-US"/>
        </w:rPr>
        <w:t>Agenda Item:</w:t>
      </w:r>
      <w:r w:rsidRPr="002D018C">
        <w:rPr>
          <w:rFonts w:ascii="Arial" w:hAnsi="Arial" w:cs="Arial"/>
          <w:b/>
          <w:bCs/>
          <w:sz w:val="24"/>
          <w:szCs w:val="24"/>
          <w:lang w:val="en-US" w:eastAsia="en-US"/>
        </w:rPr>
        <w:tab/>
      </w:r>
      <w:r w:rsidR="00E66143" w:rsidRPr="002D018C">
        <w:rPr>
          <w:rFonts w:ascii="Arial" w:hAnsi="Arial" w:cs="Arial"/>
          <w:b/>
          <w:bCs/>
          <w:sz w:val="24"/>
          <w:szCs w:val="24"/>
          <w:lang w:val="en-US" w:eastAsia="en-US"/>
        </w:rPr>
        <w:t>8.13.</w:t>
      </w:r>
      <w:r w:rsidR="00E80024" w:rsidRPr="002D018C">
        <w:rPr>
          <w:rFonts w:ascii="Arial" w:hAnsi="Arial" w:cs="Arial"/>
          <w:b/>
          <w:bCs/>
          <w:sz w:val="24"/>
          <w:szCs w:val="24"/>
          <w:lang w:val="en-US" w:eastAsia="en-US"/>
        </w:rPr>
        <w:t>5</w:t>
      </w:r>
      <w:r w:rsidR="0057117E">
        <w:rPr>
          <w:rFonts w:ascii="Arial" w:hAnsi="Arial" w:cs="Arial"/>
          <w:b/>
          <w:bCs/>
          <w:sz w:val="24"/>
          <w:szCs w:val="24"/>
          <w:lang w:val="en-US" w:eastAsia="en-US"/>
        </w:rPr>
        <w:t xml:space="preserve"> UE Capabi</w:t>
      </w:r>
      <w:r w:rsidR="00FA455F">
        <w:rPr>
          <w:rFonts w:ascii="Arial" w:hAnsi="Arial" w:cs="Arial"/>
          <w:b/>
          <w:bCs/>
          <w:sz w:val="24"/>
          <w:szCs w:val="24"/>
          <w:lang w:val="en-US" w:eastAsia="en-US"/>
        </w:rPr>
        <w:t>lities</w:t>
      </w:r>
    </w:p>
    <w:p w14:paraId="6910EA74" w14:textId="1D6835BA" w:rsidR="00050D11" w:rsidRPr="002D018C" w:rsidRDefault="000B1F07" w:rsidP="004E12D3">
      <w:pPr>
        <w:tabs>
          <w:tab w:val="left" w:pos="1979"/>
          <w:tab w:val="left" w:pos="2100"/>
          <w:tab w:val="left" w:pos="2520"/>
          <w:tab w:val="left" w:pos="4180"/>
        </w:tabs>
        <w:spacing w:after="180" w:line="240" w:lineRule="auto"/>
        <w:jc w:val="left"/>
        <w:rPr>
          <w:rFonts w:ascii="Arial" w:hAnsi="Arial" w:cs="Arial"/>
          <w:b/>
          <w:bCs/>
          <w:sz w:val="24"/>
          <w:szCs w:val="24"/>
          <w:lang w:val="en-US"/>
        </w:rPr>
      </w:pPr>
      <w:r w:rsidRPr="002D018C">
        <w:rPr>
          <w:rFonts w:ascii="Arial" w:hAnsi="Arial" w:cs="Arial"/>
          <w:b/>
          <w:bCs/>
          <w:sz w:val="24"/>
          <w:szCs w:val="24"/>
          <w:lang w:val="en-US" w:eastAsia="en-US"/>
        </w:rPr>
        <w:t xml:space="preserve">Source: </w:t>
      </w:r>
      <w:r w:rsidRPr="002D018C">
        <w:rPr>
          <w:rFonts w:ascii="Arial" w:hAnsi="Arial" w:cs="Arial"/>
          <w:b/>
          <w:bCs/>
          <w:sz w:val="24"/>
          <w:szCs w:val="24"/>
          <w:lang w:val="en-US" w:eastAsia="en-US"/>
        </w:rPr>
        <w:tab/>
      </w:r>
      <w:r w:rsidR="003E5A16" w:rsidRPr="002D018C">
        <w:rPr>
          <w:rFonts w:ascii="Arial" w:hAnsi="Arial" w:cs="Arial"/>
          <w:b/>
          <w:bCs/>
          <w:sz w:val="24"/>
          <w:szCs w:val="24"/>
        </w:rPr>
        <w:t>Qualcomm Incorporated</w:t>
      </w:r>
    </w:p>
    <w:p w14:paraId="6910EA75" w14:textId="051C898F" w:rsidR="00050D11" w:rsidRPr="002D018C" w:rsidRDefault="000B1F07" w:rsidP="004E12D3">
      <w:pPr>
        <w:tabs>
          <w:tab w:val="left" w:pos="1979"/>
        </w:tabs>
        <w:spacing w:after="180" w:line="240" w:lineRule="auto"/>
        <w:ind w:left="1979" w:hanging="1979"/>
        <w:jc w:val="left"/>
        <w:rPr>
          <w:rFonts w:ascii="Arial" w:hAnsi="Arial" w:cs="Arial"/>
          <w:b/>
          <w:bCs/>
          <w:sz w:val="24"/>
          <w:szCs w:val="24"/>
        </w:rPr>
      </w:pPr>
      <w:r w:rsidRPr="002D018C">
        <w:rPr>
          <w:rFonts w:ascii="Arial" w:hAnsi="Arial" w:cs="Arial"/>
          <w:b/>
          <w:bCs/>
          <w:sz w:val="24"/>
          <w:szCs w:val="24"/>
          <w:lang w:val="en-US" w:eastAsia="en-US"/>
        </w:rPr>
        <w:t xml:space="preserve">Title:  </w:t>
      </w:r>
      <w:r w:rsidRPr="002D018C">
        <w:rPr>
          <w:rFonts w:ascii="Arial" w:hAnsi="Arial" w:cs="Arial"/>
          <w:b/>
          <w:bCs/>
          <w:sz w:val="24"/>
          <w:szCs w:val="24"/>
          <w:lang w:val="en-US" w:eastAsia="en-US"/>
        </w:rPr>
        <w:tab/>
        <w:t>SON MDT</w:t>
      </w:r>
      <w:r w:rsidR="00343A09" w:rsidRPr="002D018C">
        <w:rPr>
          <w:rFonts w:ascii="Arial" w:hAnsi="Arial" w:cs="Arial"/>
          <w:b/>
          <w:bCs/>
          <w:sz w:val="24"/>
          <w:szCs w:val="24"/>
          <w:lang w:val="en-US" w:eastAsia="en-US"/>
        </w:rPr>
        <w:t xml:space="preserve"> UE Capabilities</w:t>
      </w:r>
      <w:r w:rsidR="002D01B5">
        <w:rPr>
          <w:rFonts w:ascii="Arial" w:hAnsi="Arial" w:cs="Arial"/>
          <w:b/>
          <w:bCs/>
          <w:sz w:val="24"/>
          <w:szCs w:val="24"/>
          <w:lang w:val="en-US" w:eastAsia="en-US"/>
        </w:rPr>
        <w:t xml:space="preserve"> and User Consent</w:t>
      </w:r>
      <w:r w:rsidR="00343A09" w:rsidRPr="002D018C">
        <w:rPr>
          <w:rFonts w:ascii="Arial" w:hAnsi="Arial" w:cs="Arial"/>
          <w:b/>
          <w:bCs/>
          <w:sz w:val="24"/>
          <w:szCs w:val="24"/>
          <w:lang w:val="en-US" w:eastAsia="en-US"/>
        </w:rPr>
        <w:t xml:space="preserve"> </w:t>
      </w:r>
    </w:p>
    <w:p w14:paraId="6910EA76" w14:textId="77777777" w:rsidR="00050D11" w:rsidRPr="002D018C" w:rsidRDefault="000B1F07" w:rsidP="004E12D3">
      <w:pPr>
        <w:tabs>
          <w:tab w:val="left" w:pos="1979"/>
        </w:tabs>
        <w:spacing w:after="180" w:line="240" w:lineRule="auto"/>
        <w:jc w:val="left"/>
        <w:rPr>
          <w:rFonts w:ascii="Arial" w:hAnsi="Arial" w:cs="Arial"/>
          <w:b/>
          <w:bCs/>
          <w:sz w:val="24"/>
          <w:szCs w:val="24"/>
          <w:lang w:val="en-US" w:eastAsia="en-US"/>
        </w:rPr>
      </w:pPr>
      <w:r w:rsidRPr="002D018C">
        <w:rPr>
          <w:rFonts w:ascii="Arial" w:hAnsi="Arial" w:cs="Arial"/>
          <w:b/>
          <w:bCs/>
          <w:sz w:val="24"/>
          <w:szCs w:val="24"/>
          <w:lang w:val="en-US" w:eastAsia="en-US"/>
        </w:rPr>
        <w:t>Document for:</w:t>
      </w:r>
      <w:r w:rsidRPr="002D018C">
        <w:rPr>
          <w:rFonts w:ascii="Arial" w:hAnsi="Arial" w:cs="Arial"/>
          <w:b/>
          <w:bCs/>
          <w:sz w:val="24"/>
          <w:szCs w:val="24"/>
          <w:lang w:val="en-US" w:eastAsia="en-US"/>
        </w:rPr>
        <w:tab/>
        <w:t xml:space="preserve">Discussion and </w:t>
      </w:r>
      <w:r w:rsidRPr="002D018C">
        <w:rPr>
          <w:rFonts w:ascii="Arial" w:hAnsi="Arial" w:cs="Arial"/>
          <w:b/>
          <w:bCs/>
          <w:sz w:val="24"/>
          <w:szCs w:val="24"/>
          <w:lang w:val="en-US"/>
        </w:rPr>
        <w:t>d</w:t>
      </w:r>
      <w:r w:rsidRPr="002D018C">
        <w:rPr>
          <w:rFonts w:ascii="Arial" w:hAnsi="Arial" w:cs="Arial"/>
          <w:b/>
          <w:bCs/>
          <w:sz w:val="24"/>
          <w:szCs w:val="24"/>
          <w:lang w:val="en-US" w:eastAsia="en-US"/>
        </w:rPr>
        <w:t>ecision</w:t>
      </w:r>
    </w:p>
    <w:p w14:paraId="6910EA77" w14:textId="77777777" w:rsidR="00050D11" w:rsidRPr="0060083F" w:rsidRDefault="000B1F07" w:rsidP="004E12D3">
      <w:pPr>
        <w:pStyle w:val="Heading1"/>
        <w:numPr>
          <w:ilvl w:val="0"/>
          <w:numId w:val="4"/>
        </w:numPr>
        <w:jc w:val="left"/>
        <w:rPr>
          <w:rFonts w:cs="Arial"/>
        </w:rPr>
      </w:pPr>
      <w:bookmarkStart w:id="0" w:name="_Ref165266342"/>
      <w:r w:rsidRPr="0060083F">
        <w:rPr>
          <w:rFonts w:cs="Arial"/>
        </w:rPr>
        <w:t>Introduction</w:t>
      </w:r>
      <w:bookmarkEnd w:id="0"/>
    </w:p>
    <w:p w14:paraId="7CD3603E" w14:textId="5552F2E0" w:rsidR="00277264" w:rsidRPr="002D018C" w:rsidRDefault="008E68B0" w:rsidP="004E12D3">
      <w:pPr>
        <w:widowControl w:val="0"/>
        <w:overflowPunct/>
        <w:autoSpaceDE/>
        <w:autoSpaceDN/>
        <w:adjustRightInd/>
        <w:spacing w:line="240" w:lineRule="auto"/>
        <w:jc w:val="left"/>
        <w:textAlignment w:val="auto"/>
        <w:rPr>
          <w:rFonts w:ascii="Arial" w:eastAsia="DengXian" w:hAnsi="Arial" w:cs="Arial"/>
          <w:kern w:val="2"/>
          <w:sz w:val="20"/>
          <w:lang w:val="en-US"/>
        </w:rPr>
      </w:pPr>
      <w:r w:rsidRPr="002D018C">
        <w:rPr>
          <w:rFonts w:ascii="Arial" w:eastAsia="DengXian" w:hAnsi="Arial" w:cs="Arial"/>
          <w:kern w:val="2"/>
          <w:sz w:val="20"/>
          <w:lang w:val="en-US"/>
        </w:rPr>
        <w:t>In</w:t>
      </w:r>
      <w:r w:rsidR="000B1F07" w:rsidRPr="002D018C">
        <w:rPr>
          <w:rFonts w:ascii="Arial" w:eastAsia="DengXian" w:hAnsi="Arial" w:cs="Arial"/>
          <w:kern w:val="2"/>
          <w:sz w:val="20"/>
          <w:lang w:val="en-US"/>
        </w:rPr>
        <w:t xml:space="preserve"> Rel-17 SON MDT</w:t>
      </w:r>
      <w:r w:rsidRPr="002D018C">
        <w:rPr>
          <w:rFonts w:ascii="Arial" w:eastAsia="DengXian" w:hAnsi="Arial" w:cs="Arial"/>
          <w:kern w:val="2"/>
          <w:sz w:val="20"/>
          <w:lang w:val="en-US"/>
        </w:rPr>
        <w:t xml:space="preserve"> WI</w:t>
      </w:r>
      <w:r w:rsidR="000B1F07" w:rsidRPr="002D018C">
        <w:rPr>
          <w:rFonts w:ascii="Arial" w:eastAsia="DengXian" w:hAnsi="Arial" w:cs="Arial"/>
          <w:kern w:val="2"/>
          <w:sz w:val="20"/>
          <w:lang w:val="en-US"/>
        </w:rPr>
        <w:t xml:space="preserve">, </w:t>
      </w:r>
      <w:r w:rsidR="009A1CE3" w:rsidRPr="002D018C">
        <w:rPr>
          <w:rFonts w:ascii="Arial" w:eastAsia="DengXian" w:hAnsi="Arial" w:cs="Arial"/>
          <w:kern w:val="2"/>
          <w:sz w:val="20"/>
          <w:lang w:val="en-US"/>
        </w:rPr>
        <w:t>we</w:t>
      </w:r>
      <w:r w:rsidRPr="002D018C">
        <w:rPr>
          <w:rFonts w:ascii="Arial" w:eastAsia="DengXian" w:hAnsi="Arial" w:cs="Arial"/>
          <w:kern w:val="2"/>
          <w:sz w:val="20"/>
          <w:lang w:val="en-US"/>
        </w:rPr>
        <w:t xml:space="preserve"> discussed and made agreement</w:t>
      </w:r>
      <w:r w:rsidR="00277264" w:rsidRPr="002D018C">
        <w:rPr>
          <w:rFonts w:ascii="Arial" w:eastAsia="DengXian" w:hAnsi="Arial" w:cs="Arial"/>
          <w:kern w:val="2"/>
          <w:sz w:val="20"/>
          <w:lang w:val="en-US"/>
        </w:rPr>
        <w:t>s on SON, MDT, and L2 measurement</w:t>
      </w:r>
      <w:r w:rsidR="00C2227D" w:rsidRPr="002D018C">
        <w:rPr>
          <w:rFonts w:ascii="Arial" w:eastAsia="DengXian" w:hAnsi="Arial" w:cs="Arial"/>
          <w:kern w:val="2"/>
          <w:sz w:val="20"/>
          <w:lang w:val="en-US"/>
        </w:rPr>
        <w:t>s</w:t>
      </w:r>
      <w:r w:rsidR="00277264" w:rsidRPr="002D018C">
        <w:rPr>
          <w:rFonts w:ascii="Arial" w:eastAsia="DengXian" w:hAnsi="Arial" w:cs="Arial"/>
          <w:kern w:val="2"/>
          <w:sz w:val="20"/>
          <w:lang w:val="en-US"/>
        </w:rPr>
        <w:t xml:space="preserve"> enhancements. For the new features studied in the Rel-17 SON</w:t>
      </w:r>
      <w:r w:rsidR="00C2227D" w:rsidRPr="002D018C">
        <w:rPr>
          <w:rFonts w:ascii="Arial" w:eastAsia="DengXian" w:hAnsi="Arial" w:cs="Arial"/>
          <w:kern w:val="2"/>
          <w:sz w:val="20"/>
          <w:lang w:val="en-US"/>
        </w:rPr>
        <w:t xml:space="preserve"> MDT WI, we may need to have </w:t>
      </w:r>
      <w:r w:rsidR="00AB0D31" w:rsidRPr="002D018C">
        <w:rPr>
          <w:rFonts w:ascii="Arial" w:eastAsia="DengXian" w:hAnsi="Arial" w:cs="Arial"/>
          <w:kern w:val="2"/>
          <w:sz w:val="20"/>
          <w:lang w:val="en-US"/>
        </w:rPr>
        <w:t>relevant UE capabilities. This paper intend</w:t>
      </w:r>
      <w:r w:rsidR="002D018C">
        <w:rPr>
          <w:rFonts w:ascii="Arial" w:eastAsia="DengXian" w:hAnsi="Arial" w:cs="Arial"/>
          <w:kern w:val="2"/>
          <w:sz w:val="20"/>
          <w:lang w:val="en-US"/>
        </w:rPr>
        <w:t>s</w:t>
      </w:r>
      <w:r w:rsidR="00AB0D31" w:rsidRPr="002D018C">
        <w:rPr>
          <w:rFonts w:ascii="Arial" w:eastAsia="DengXian" w:hAnsi="Arial" w:cs="Arial"/>
          <w:kern w:val="2"/>
          <w:sz w:val="20"/>
          <w:lang w:val="en-US"/>
        </w:rPr>
        <w:t xml:space="preserve"> to discuss UE capabilities for the new features added in rel-17 SON MDT WI. </w:t>
      </w:r>
      <w:r w:rsidR="00277264" w:rsidRPr="002D018C">
        <w:rPr>
          <w:rFonts w:ascii="Arial" w:eastAsia="DengXian" w:hAnsi="Arial" w:cs="Arial"/>
          <w:kern w:val="2"/>
          <w:sz w:val="20"/>
          <w:lang w:val="en-US"/>
        </w:rPr>
        <w:t xml:space="preserve"> </w:t>
      </w:r>
      <w:r w:rsidRPr="002D018C">
        <w:rPr>
          <w:rFonts w:ascii="Arial" w:eastAsia="DengXian" w:hAnsi="Arial" w:cs="Arial"/>
          <w:kern w:val="2"/>
          <w:sz w:val="20"/>
          <w:lang w:val="en-US"/>
        </w:rPr>
        <w:t xml:space="preserve"> </w:t>
      </w:r>
    </w:p>
    <w:p w14:paraId="6910EA79" w14:textId="77777777" w:rsidR="00050D11" w:rsidRPr="0060083F" w:rsidRDefault="000B1F07" w:rsidP="004E12D3">
      <w:pPr>
        <w:pStyle w:val="Heading1"/>
        <w:numPr>
          <w:ilvl w:val="0"/>
          <w:numId w:val="4"/>
        </w:numPr>
        <w:jc w:val="left"/>
        <w:rPr>
          <w:rFonts w:cs="Arial"/>
        </w:rPr>
      </w:pPr>
      <w:r w:rsidRPr="0060083F">
        <w:rPr>
          <w:rFonts w:cs="Arial"/>
        </w:rPr>
        <w:t>Discussion</w:t>
      </w:r>
    </w:p>
    <w:p w14:paraId="6910EA7A" w14:textId="34CB4D0E" w:rsidR="00050D11" w:rsidRPr="0060083F" w:rsidRDefault="00AE0AAD" w:rsidP="004E12D3">
      <w:pPr>
        <w:jc w:val="left"/>
        <w:rPr>
          <w:rFonts w:ascii="Arial" w:eastAsia="DengXian" w:hAnsi="Arial" w:cs="Arial"/>
          <w:kern w:val="2"/>
          <w:sz w:val="21"/>
          <w:szCs w:val="22"/>
        </w:rPr>
      </w:pPr>
      <w:r>
        <w:rPr>
          <w:rFonts w:ascii="Arial" w:eastAsia="DengXian" w:hAnsi="Arial" w:cs="Arial"/>
          <w:kern w:val="2"/>
          <w:sz w:val="21"/>
          <w:szCs w:val="22"/>
        </w:rPr>
        <w:t xml:space="preserve">Here, we summarize the different features added in the rel-17 WI </w:t>
      </w:r>
      <w:r w:rsidR="00A116BA">
        <w:rPr>
          <w:rFonts w:ascii="Arial" w:eastAsia="DengXian" w:hAnsi="Arial" w:cs="Arial"/>
          <w:kern w:val="2"/>
          <w:sz w:val="21"/>
          <w:szCs w:val="22"/>
        </w:rPr>
        <w:t>and evaluate if there is a need for UE capabilities for</w:t>
      </w:r>
      <w:r w:rsidR="002D018C">
        <w:rPr>
          <w:rFonts w:ascii="Arial" w:eastAsia="DengXian" w:hAnsi="Arial" w:cs="Arial"/>
          <w:kern w:val="2"/>
          <w:sz w:val="21"/>
          <w:szCs w:val="22"/>
        </w:rPr>
        <w:t xml:space="preserve"> the</w:t>
      </w:r>
      <w:r w:rsidR="00A116BA">
        <w:rPr>
          <w:rFonts w:ascii="Arial" w:eastAsia="DengXian" w:hAnsi="Arial" w:cs="Arial"/>
          <w:kern w:val="2"/>
          <w:sz w:val="21"/>
          <w:szCs w:val="22"/>
        </w:rPr>
        <w:t xml:space="preserve"> features. </w:t>
      </w:r>
    </w:p>
    <w:p w14:paraId="6910EA7B" w14:textId="14D787EC" w:rsidR="00050D11" w:rsidRPr="002D018C" w:rsidRDefault="000B1F07" w:rsidP="004E12D3">
      <w:pPr>
        <w:pStyle w:val="Doc-text2"/>
        <w:tabs>
          <w:tab w:val="clear" w:pos="1622"/>
          <w:tab w:val="left" w:pos="1225"/>
        </w:tabs>
        <w:spacing w:beforeLines="150" w:before="360" w:afterLines="100" w:after="240"/>
        <w:ind w:left="0" w:firstLine="0"/>
        <w:outlineLvl w:val="1"/>
        <w:rPr>
          <w:rFonts w:cs="Arial"/>
          <w:b/>
          <w:bCs/>
          <w:sz w:val="28"/>
        </w:rPr>
      </w:pPr>
      <w:r w:rsidRPr="002D018C">
        <w:rPr>
          <w:rFonts w:cs="Arial"/>
          <w:b/>
          <w:bCs/>
          <w:sz w:val="28"/>
        </w:rPr>
        <w:t>2.1 SON</w:t>
      </w:r>
      <w:r w:rsidR="002D018C" w:rsidRPr="002D018C">
        <w:rPr>
          <w:rFonts w:cs="Arial"/>
          <w:b/>
          <w:bCs/>
          <w:sz w:val="28"/>
        </w:rPr>
        <w:t xml:space="preserve"> Features</w:t>
      </w:r>
    </w:p>
    <w:p w14:paraId="6910EA7C" w14:textId="7C2E20AA" w:rsidR="00050D11" w:rsidRPr="001C2DAD" w:rsidRDefault="002D018C"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1C2DAD">
        <w:rPr>
          <w:rFonts w:ascii="Arial" w:eastAsia="DengXian" w:hAnsi="Arial" w:cs="Arial"/>
          <w:b/>
          <w:bCs/>
          <w:kern w:val="2"/>
          <w:sz w:val="20"/>
        </w:rPr>
        <w:t xml:space="preserve">2.1.1 </w:t>
      </w:r>
      <w:r w:rsidR="000B1F07" w:rsidRPr="001C2DAD">
        <w:rPr>
          <w:rFonts w:ascii="Arial" w:eastAsia="DengXian" w:hAnsi="Arial" w:cs="Arial"/>
          <w:b/>
          <w:bCs/>
          <w:kern w:val="2"/>
          <w:sz w:val="20"/>
        </w:rPr>
        <w:t>SHR (Successful Handover Reporting)</w:t>
      </w:r>
    </w:p>
    <w:p w14:paraId="1FE191FA" w14:textId="24633337" w:rsidR="00B70EC1" w:rsidRPr="001C2DAD" w:rsidRDefault="005D679B" w:rsidP="004E12D3">
      <w:pPr>
        <w:widowControl w:val="0"/>
        <w:overflowPunct/>
        <w:autoSpaceDE/>
        <w:autoSpaceDN/>
        <w:adjustRightInd/>
        <w:spacing w:line="240" w:lineRule="auto"/>
        <w:jc w:val="left"/>
        <w:textAlignment w:val="auto"/>
        <w:rPr>
          <w:rFonts w:ascii="Arial" w:eastAsia="DengXian" w:hAnsi="Arial" w:cs="Arial"/>
          <w:kern w:val="2"/>
          <w:sz w:val="20"/>
        </w:rPr>
      </w:pPr>
      <w:r w:rsidRPr="001C2DAD">
        <w:rPr>
          <w:rFonts w:ascii="Arial" w:eastAsia="DengXian" w:hAnsi="Arial" w:cs="Arial"/>
          <w:kern w:val="2"/>
          <w:sz w:val="20"/>
        </w:rPr>
        <w:t>SHR is introduced</w:t>
      </w:r>
      <w:r w:rsidR="006B6990" w:rsidRPr="001C2DAD">
        <w:rPr>
          <w:rFonts w:ascii="Arial" w:eastAsia="DengXian" w:hAnsi="Arial" w:cs="Arial"/>
          <w:kern w:val="2"/>
          <w:sz w:val="20"/>
        </w:rPr>
        <w:t>,</w:t>
      </w:r>
      <w:r w:rsidRPr="001C2DAD">
        <w:rPr>
          <w:rFonts w:ascii="Arial" w:eastAsia="DengXian" w:hAnsi="Arial" w:cs="Arial"/>
          <w:kern w:val="2"/>
          <w:sz w:val="20"/>
        </w:rPr>
        <w:t xml:space="preserve"> in the rel-17</w:t>
      </w:r>
      <w:r w:rsidR="006B6990" w:rsidRPr="001C2DAD">
        <w:rPr>
          <w:rFonts w:ascii="Arial" w:eastAsia="DengXian" w:hAnsi="Arial" w:cs="Arial"/>
          <w:kern w:val="2"/>
          <w:sz w:val="20"/>
        </w:rPr>
        <w:t>,</w:t>
      </w:r>
      <w:r w:rsidRPr="001C2DAD">
        <w:rPr>
          <w:rFonts w:ascii="Arial" w:eastAsia="DengXian" w:hAnsi="Arial" w:cs="Arial"/>
          <w:kern w:val="2"/>
          <w:sz w:val="20"/>
        </w:rPr>
        <w:t xml:space="preserve"> to optimize handover</w:t>
      </w:r>
      <w:r w:rsidR="00F60840" w:rsidRPr="001C2DAD">
        <w:rPr>
          <w:rFonts w:ascii="Arial" w:eastAsia="DengXian" w:hAnsi="Arial" w:cs="Arial"/>
          <w:kern w:val="2"/>
          <w:sz w:val="20"/>
        </w:rPr>
        <w:t>-</w:t>
      </w:r>
      <w:r w:rsidRPr="001C2DAD">
        <w:rPr>
          <w:rFonts w:ascii="Arial" w:eastAsia="DengXian" w:hAnsi="Arial" w:cs="Arial"/>
          <w:kern w:val="2"/>
          <w:sz w:val="20"/>
        </w:rPr>
        <w:t xml:space="preserve">related parameters if a lower layer issue is detected by the UE during an </w:t>
      </w:r>
      <w:r w:rsidR="00F60840" w:rsidRPr="001C2DAD">
        <w:rPr>
          <w:rFonts w:ascii="Arial" w:eastAsia="DengXian" w:hAnsi="Arial" w:cs="Arial"/>
          <w:kern w:val="2"/>
          <w:sz w:val="20"/>
        </w:rPr>
        <w:t>ongoing handover procedure.</w:t>
      </w:r>
      <w:r w:rsidR="006B6990" w:rsidRPr="001C2DAD">
        <w:rPr>
          <w:rFonts w:ascii="Arial" w:eastAsia="DengXian" w:hAnsi="Arial" w:cs="Arial"/>
          <w:kern w:val="2"/>
          <w:sz w:val="20"/>
        </w:rPr>
        <w:t xml:space="preserve"> </w:t>
      </w:r>
      <w:r w:rsidR="002467BF" w:rsidRPr="001C2DAD">
        <w:rPr>
          <w:rFonts w:ascii="Arial" w:eastAsia="DengXian" w:hAnsi="Arial" w:cs="Arial"/>
          <w:kern w:val="2"/>
          <w:sz w:val="20"/>
        </w:rPr>
        <w:t>For the SHR reporting, the configuration is sent from the network</w:t>
      </w:r>
      <w:r w:rsidR="00355286" w:rsidRPr="001C2DAD">
        <w:rPr>
          <w:rFonts w:ascii="Arial" w:eastAsia="DengXian" w:hAnsi="Arial" w:cs="Arial"/>
          <w:kern w:val="2"/>
          <w:sz w:val="20"/>
        </w:rPr>
        <w:t>,</w:t>
      </w:r>
      <w:r w:rsidR="002467BF" w:rsidRPr="001C2DAD">
        <w:rPr>
          <w:rFonts w:ascii="Arial" w:eastAsia="DengXian" w:hAnsi="Arial" w:cs="Arial"/>
          <w:kern w:val="2"/>
          <w:sz w:val="20"/>
        </w:rPr>
        <w:t xml:space="preserve"> and </w:t>
      </w:r>
      <w:r w:rsidR="00355286" w:rsidRPr="001C2DAD">
        <w:rPr>
          <w:rFonts w:ascii="Arial" w:eastAsia="DengXian" w:hAnsi="Arial" w:cs="Arial"/>
          <w:kern w:val="2"/>
          <w:sz w:val="20"/>
        </w:rPr>
        <w:t>following the network configuration</w:t>
      </w:r>
      <w:r w:rsidR="005E4B37" w:rsidRPr="001C2DAD">
        <w:rPr>
          <w:rFonts w:ascii="Arial" w:eastAsia="DengXian" w:hAnsi="Arial" w:cs="Arial"/>
          <w:kern w:val="2"/>
          <w:sz w:val="20"/>
        </w:rPr>
        <w:t>,</w:t>
      </w:r>
      <w:r w:rsidR="00355286" w:rsidRPr="001C2DAD">
        <w:rPr>
          <w:rFonts w:ascii="Arial" w:eastAsia="DengXian" w:hAnsi="Arial" w:cs="Arial"/>
          <w:kern w:val="2"/>
          <w:sz w:val="20"/>
        </w:rPr>
        <w:t xml:space="preserve"> UE needs to </w:t>
      </w:r>
      <w:r w:rsidR="004A30D0" w:rsidRPr="001C2DAD">
        <w:rPr>
          <w:rFonts w:ascii="Arial" w:eastAsia="DengXian" w:hAnsi="Arial" w:cs="Arial"/>
          <w:kern w:val="2"/>
          <w:sz w:val="20"/>
        </w:rPr>
        <w:t xml:space="preserve">collect </w:t>
      </w:r>
      <w:r w:rsidR="005E4B37" w:rsidRPr="001C2DAD">
        <w:rPr>
          <w:rFonts w:ascii="Arial" w:eastAsia="DengXian" w:hAnsi="Arial" w:cs="Arial"/>
          <w:kern w:val="2"/>
          <w:sz w:val="20"/>
        </w:rPr>
        <w:t xml:space="preserve">the </w:t>
      </w:r>
      <w:r w:rsidR="004A30D0" w:rsidRPr="001C2DAD">
        <w:rPr>
          <w:rFonts w:ascii="Arial" w:eastAsia="DengXian" w:hAnsi="Arial" w:cs="Arial"/>
          <w:kern w:val="2"/>
          <w:sz w:val="20"/>
        </w:rPr>
        <w:t>necessary parameters</w:t>
      </w:r>
      <w:r w:rsidR="005E4B37" w:rsidRPr="001C2DAD">
        <w:rPr>
          <w:rFonts w:ascii="Arial" w:eastAsia="DengXian" w:hAnsi="Arial" w:cs="Arial"/>
          <w:kern w:val="2"/>
          <w:sz w:val="20"/>
        </w:rPr>
        <w:t>. This requires additional UE implementation</w:t>
      </w:r>
      <w:r w:rsidR="00BF7DFB" w:rsidRPr="001C2DAD">
        <w:rPr>
          <w:rFonts w:ascii="Arial" w:eastAsia="DengXian" w:hAnsi="Arial" w:cs="Arial"/>
          <w:kern w:val="2"/>
          <w:sz w:val="20"/>
        </w:rPr>
        <w:t xml:space="preserve"> requirements, therefore we agreed </w:t>
      </w:r>
      <w:r w:rsidR="002946A5" w:rsidRPr="001C2DAD">
        <w:rPr>
          <w:rFonts w:ascii="Arial" w:eastAsia="DengXian" w:hAnsi="Arial" w:cs="Arial"/>
          <w:kern w:val="2"/>
          <w:sz w:val="20"/>
        </w:rPr>
        <w:t>to introduce the</w:t>
      </w:r>
      <w:r w:rsidR="00BF7DFB" w:rsidRPr="001C2DAD">
        <w:rPr>
          <w:rFonts w:ascii="Arial" w:eastAsia="DengXian" w:hAnsi="Arial" w:cs="Arial"/>
          <w:kern w:val="2"/>
          <w:sz w:val="20"/>
        </w:rPr>
        <w:t xml:space="preserve"> UE capabilities for SHR in </w:t>
      </w:r>
      <w:r w:rsidR="00B70EC1" w:rsidRPr="001C2DAD">
        <w:rPr>
          <w:rFonts w:ascii="Arial" w:eastAsia="DengXian" w:hAnsi="Arial" w:cs="Arial"/>
          <w:kern w:val="2"/>
          <w:sz w:val="20"/>
        </w:rPr>
        <w:t>RAN2#115-emeeting</w:t>
      </w:r>
      <w:r w:rsidR="00035713">
        <w:rPr>
          <w:rFonts w:ascii="Arial" w:eastAsia="DengXian" w:hAnsi="Arial" w:cs="Arial"/>
          <w:kern w:val="2"/>
          <w:sz w:val="20"/>
        </w:rPr>
        <w:t xml:space="preserve"> [1]</w:t>
      </w:r>
      <w:r w:rsidR="00B70EC1" w:rsidRPr="001C2DAD">
        <w:rPr>
          <w:rFonts w:ascii="Arial" w:eastAsia="DengXian" w:hAnsi="Arial" w:cs="Arial"/>
          <w:kern w:val="2"/>
          <w:sz w:val="20"/>
        </w:rPr>
        <w:t xml:space="preserve">. </w:t>
      </w:r>
    </w:p>
    <w:p w14:paraId="10A8201C" w14:textId="798FE80D" w:rsidR="005D679B" w:rsidRPr="001C2DAD" w:rsidRDefault="00B70EC1"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1C2DAD">
        <w:rPr>
          <w:rFonts w:ascii="Arial" w:eastAsia="DengXian" w:hAnsi="Arial" w:cs="Arial"/>
          <w:b/>
          <w:bCs/>
          <w:kern w:val="2"/>
          <w:sz w:val="20"/>
        </w:rPr>
        <w:t xml:space="preserve">Observation 1: RAN2 introduced </w:t>
      </w:r>
      <w:r w:rsidR="00672875" w:rsidRPr="001C2DAD">
        <w:rPr>
          <w:rFonts w:ascii="Arial" w:eastAsia="DengXian" w:hAnsi="Arial" w:cs="Arial"/>
          <w:b/>
          <w:bCs/>
          <w:kern w:val="2"/>
          <w:sz w:val="20"/>
        </w:rPr>
        <w:t xml:space="preserve">a UE capability for SHR in RAN2#115-emeeting. </w:t>
      </w:r>
      <w:r w:rsidR="004A30D0" w:rsidRPr="001C2DAD">
        <w:rPr>
          <w:rFonts w:ascii="Arial" w:eastAsia="DengXian" w:hAnsi="Arial" w:cs="Arial"/>
          <w:b/>
          <w:bCs/>
          <w:kern w:val="2"/>
          <w:sz w:val="20"/>
        </w:rPr>
        <w:t xml:space="preserve"> </w:t>
      </w:r>
      <w:r w:rsidR="002467BF" w:rsidRPr="001C2DAD">
        <w:rPr>
          <w:rFonts w:ascii="Arial" w:eastAsia="DengXian" w:hAnsi="Arial" w:cs="Arial"/>
          <w:b/>
          <w:bCs/>
          <w:kern w:val="2"/>
          <w:sz w:val="20"/>
        </w:rPr>
        <w:t xml:space="preserve"> </w:t>
      </w:r>
      <w:r w:rsidR="00F60840" w:rsidRPr="001C2DAD">
        <w:rPr>
          <w:rFonts w:ascii="Arial" w:eastAsia="DengXian" w:hAnsi="Arial" w:cs="Arial"/>
          <w:b/>
          <w:bCs/>
          <w:kern w:val="2"/>
          <w:sz w:val="20"/>
        </w:rPr>
        <w:t xml:space="preserve"> </w:t>
      </w:r>
    </w:p>
    <w:p w14:paraId="6910EA7E" w14:textId="4D7B0903" w:rsidR="00050D11" w:rsidRPr="001C2DAD" w:rsidRDefault="00B42EF8" w:rsidP="004E12D3">
      <w:pPr>
        <w:widowControl w:val="0"/>
        <w:overflowPunct/>
        <w:autoSpaceDE/>
        <w:autoSpaceDN/>
        <w:adjustRightInd/>
        <w:spacing w:line="240" w:lineRule="auto"/>
        <w:jc w:val="left"/>
        <w:textAlignment w:val="auto"/>
        <w:rPr>
          <w:rFonts w:ascii="Arial" w:eastAsia="DengXian" w:hAnsi="Arial" w:cs="Arial"/>
          <w:kern w:val="2"/>
          <w:sz w:val="20"/>
        </w:rPr>
      </w:pPr>
      <w:r w:rsidRPr="001C2DAD">
        <w:rPr>
          <w:rFonts w:ascii="Arial" w:eastAsia="DengXian" w:hAnsi="Arial" w:cs="Arial"/>
          <w:kern w:val="2"/>
          <w:sz w:val="20"/>
        </w:rPr>
        <w:t xml:space="preserve">On the other note, when a configuration is sent to the UE for </w:t>
      </w:r>
      <w:r w:rsidR="00A55CFC" w:rsidRPr="001C2DAD">
        <w:rPr>
          <w:rFonts w:ascii="Arial" w:eastAsia="DengXian" w:hAnsi="Arial" w:cs="Arial"/>
          <w:kern w:val="2"/>
          <w:sz w:val="20"/>
        </w:rPr>
        <w:t xml:space="preserve">data collection, the network checks user consent before initiating the data collection. </w:t>
      </w:r>
      <w:r w:rsidR="000F4D05" w:rsidRPr="001C2DAD">
        <w:rPr>
          <w:rFonts w:ascii="Arial" w:eastAsia="DengXian" w:hAnsi="Arial" w:cs="Arial"/>
          <w:kern w:val="2"/>
          <w:sz w:val="20"/>
        </w:rPr>
        <w:t xml:space="preserve">Therefore, </w:t>
      </w:r>
      <w:r w:rsidR="006176D5">
        <w:rPr>
          <w:rFonts w:ascii="Arial" w:eastAsia="DengXian" w:hAnsi="Arial" w:cs="Arial"/>
          <w:kern w:val="2"/>
          <w:sz w:val="20"/>
        </w:rPr>
        <w:t>network</w:t>
      </w:r>
      <w:r w:rsidR="000F4D05" w:rsidRPr="001C2DAD">
        <w:rPr>
          <w:rFonts w:ascii="Arial" w:eastAsia="DengXian" w:hAnsi="Arial" w:cs="Arial"/>
          <w:kern w:val="2"/>
          <w:sz w:val="20"/>
        </w:rPr>
        <w:t xml:space="preserve"> should check if user consent is available for the data collection for SHR</w:t>
      </w:r>
      <w:r w:rsidR="006176D5">
        <w:rPr>
          <w:rFonts w:ascii="Arial" w:eastAsia="DengXian" w:hAnsi="Arial" w:cs="Arial"/>
          <w:kern w:val="2"/>
          <w:sz w:val="20"/>
        </w:rPr>
        <w:t xml:space="preserve"> before sending SHR configuration to the UE</w:t>
      </w:r>
      <w:r w:rsidR="000F4D05" w:rsidRPr="001C2DAD">
        <w:rPr>
          <w:rFonts w:ascii="Arial" w:eastAsia="DengXian" w:hAnsi="Arial" w:cs="Arial"/>
          <w:kern w:val="2"/>
          <w:sz w:val="20"/>
        </w:rPr>
        <w:t xml:space="preserve">. </w:t>
      </w:r>
    </w:p>
    <w:p w14:paraId="19FE89C2" w14:textId="77777777" w:rsidR="000F4D05" w:rsidRPr="001C2DAD" w:rsidRDefault="000F4D05" w:rsidP="004E12D3">
      <w:pPr>
        <w:widowControl w:val="0"/>
        <w:overflowPunct/>
        <w:autoSpaceDE/>
        <w:autoSpaceDN/>
        <w:adjustRightInd/>
        <w:spacing w:line="240" w:lineRule="auto"/>
        <w:jc w:val="left"/>
        <w:textAlignment w:val="auto"/>
        <w:rPr>
          <w:rFonts w:ascii="Arial" w:eastAsia="DengXian" w:hAnsi="Arial" w:cs="Arial"/>
          <w:kern w:val="2"/>
          <w:sz w:val="20"/>
        </w:rPr>
      </w:pPr>
      <w:r w:rsidRPr="001C2DAD">
        <w:rPr>
          <w:rFonts w:ascii="Arial" w:eastAsia="DengXian" w:hAnsi="Arial" w:cs="Arial"/>
          <w:b/>
          <w:bCs/>
          <w:kern w:val="2"/>
          <w:sz w:val="20"/>
        </w:rPr>
        <w:t>Observation 2: Traditionally, when a configuration is sent to UE for data collection, the network checks user consent before sending configuration.</w:t>
      </w:r>
    </w:p>
    <w:p w14:paraId="56659F7B" w14:textId="1D016685" w:rsidR="00B42EF8" w:rsidRDefault="000F4D05"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1C2DAD">
        <w:rPr>
          <w:rFonts w:ascii="Arial" w:eastAsia="DengXian" w:hAnsi="Arial" w:cs="Arial"/>
          <w:b/>
          <w:bCs/>
          <w:kern w:val="2"/>
          <w:sz w:val="20"/>
        </w:rPr>
        <w:t xml:space="preserve">Proposal 1: </w:t>
      </w:r>
      <w:r w:rsidR="00561540">
        <w:rPr>
          <w:rFonts w:ascii="Arial" w:eastAsia="DengXian" w:hAnsi="Arial" w:cs="Arial"/>
          <w:b/>
          <w:bCs/>
          <w:kern w:val="2"/>
          <w:sz w:val="20"/>
        </w:rPr>
        <w:t>RAN2 should discuss</w:t>
      </w:r>
      <w:r w:rsidR="003503D2">
        <w:rPr>
          <w:rFonts w:ascii="Arial" w:eastAsia="DengXian" w:hAnsi="Arial" w:cs="Arial"/>
          <w:b/>
          <w:bCs/>
          <w:kern w:val="2"/>
          <w:sz w:val="20"/>
        </w:rPr>
        <w:t xml:space="preserve"> whether end consumer for SHR is NG-RAN or TCE, and if user consent is needed f</w:t>
      </w:r>
      <w:r w:rsidR="00D76DBF">
        <w:rPr>
          <w:rFonts w:ascii="Arial" w:eastAsia="DengXian" w:hAnsi="Arial" w:cs="Arial"/>
          <w:b/>
          <w:bCs/>
          <w:kern w:val="2"/>
          <w:sz w:val="20"/>
        </w:rPr>
        <w:t xml:space="preserve">or SHR. </w:t>
      </w:r>
      <w:r w:rsidRPr="001C2DAD">
        <w:rPr>
          <w:rFonts w:ascii="Arial" w:eastAsia="DengXian" w:hAnsi="Arial" w:cs="Arial"/>
          <w:b/>
          <w:bCs/>
          <w:kern w:val="2"/>
          <w:sz w:val="20"/>
        </w:rPr>
        <w:t xml:space="preserve"> </w:t>
      </w:r>
    </w:p>
    <w:p w14:paraId="483FFCD0" w14:textId="77777777" w:rsidR="001C2DAD" w:rsidRPr="001C2DAD" w:rsidRDefault="001C2DAD" w:rsidP="004E12D3">
      <w:pPr>
        <w:widowControl w:val="0"/>
        <w:overflowPunct/>
        <w:autoSpaceDE/>
        <w:autoSpaceDN/>
        <w:adjustRightInd/>
        <w:spacing w:line="240" w:lineRule="auto"/>
        <w:jc w:val="left"/>
        <w:textAlignment w:val="auto"/>
        <w:rPr>
          <w:rFonts w:ascii="Arial" w:eastAsia="DengXian" w:hAnsi="Arial" w:cs="Arial"/>
          <w:b/>
          <w:bCs/>
          <w:kern w:val="2"/>
          <w:sz w:val="20"/>
        </w:rPr>
      </w:pPr>
    </w:p>
    <w:p w14:paraId="6910EA7F" w14:textId="1D0EC176" w:rsidR="00050D11" w:rsidRPr="001C2DAD" w:rsidRDefault="002D01B5"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1C2DAD">
        <w:rPr>
          <w:rFonts w:ascii="Arial" w:eastAsia="DengXian" w:hAnsi="Arial" w:cs="Arial"/>
          <w:b/>
          <w:bCs/>
          <w:kern w:val="2"/>
          <w:sz w:val="20"/>
        </w:rPr>
        <w:t xml:space="preserve">2.1.2 </w:t>
      </w:r>
      <w:r w:rsidR="000B1F07" w:rsidRPr="001C2DAD">
        <w:rPr>
          <w:rFonts w:ascii="Arial" w:eastAsia="DengXian" w:hAnsi="Arial" w:cs="Arial"/>
          <w:b/>
          <w:bCs/>
          <w:kern w:val="2"/>
          <w:sz w:val="20"/>
        </w:rPr>
        <w:t>DAPS</w:t>
      </w:r>
      <w:r w:rsidR="00C3121E">
        <w:rPr>
          <w:rFonts w:ascii="Arial" w:eastAsia="DengXian" w:hAnsi="Arial" w:cs="Arial"/>
          <w:b/>
          <w:bCs/>
          <w:kern w:val="2"/>
          <w:sz w:val="20"/>
        </w:rPr>
        <w:t xml:space="preserve">, </w:t>
      </w:r>
      <w:r w:rsidR="000B1F07" w:rsidRPr="001C2DAD">
        <w:rPr>
          <w:rFonts w:ascii="Arial" w:eastAsia="DengXian" w:hAnsi="Arial" w:cs="Arial"/>
          <w:b/>
          <w:bCs/>
          <w:kern w:val="2"/>
          <w:sz w:val="20"/>
        </w:rPr>
        <w:t>CHO</w:t>
      </w:r>
      <w:r w:rsidR="00C3121E">
        <w:rPr>
          <w:rFonts w:ascii="Arial" w:eastAsia="DengXian" w:hAnsi="Arial" w:cs="Arial"/>
          <w:b/>
          <w:bCs/>
          <w:kern w:val="2"/>
          <w:sz w:val="20"/>
        </w:rPr>
        <w:t xml:space="preserve">, and PSCell </w:t>
      </w:r>
      <w:r w:rsidR="008377D6">
        <w:rPr>
          <w:rFonts w:ascii="Arial" w:eastAsia="DengXian" w:hAnsi="Arial" w:cs="Arial"/>
          <w:b/>
          <w:bCs/>
          <w:kern w:val="2"/>
          <w:sz w:val="20"/>
        </w:rPr>
        <w:t>C</w:t>
      </w:r>
      <w:r w:rsidR="00C3121E">
        <w:rPr>
          <w:rFonts w:ascii="Arial" w:eastAsia="DengXian" w:hAnsi="Arial" w:cs="Arial"/>
          <w:b/>
          <w:bCs/>
          <w:kern w:val="2"/>
          <w:sz w:val="20"/>
        </w:rPr>
        <w:t>hange Failures</w:t>
      </w:r>
    </w:p>
    <w:p w14:paraId="6910EA80" w14:textId="4B4AE1FB" w:rsidR="00050D11" w:rsidRPr="001C2DAD" w:rsidRDefault="008377D6" w:rsidP="004E12D3">
      <w:pPr>
        <w:widowControl w:val="0"/>
        <w:overflowPunct/>
        <w:autoSpaceDE/>
        <w:autoSpaceDN/>
        <w:adjustRightInd/>
        <w:spacing w:line="240" w:lineRule="auto"/>
        <w:jc w:val="left"/>
        <w:textAlignment w:val="auto"/>
        <w:rPr>
          <w:rFonts w:ascii="Arial" w:eastAsia="DengXian" w:hAnsi="Arial" w:cs="Arial"/>
          <w:kern w:val="2"/>
          <w:sz w:val="20"/>
        </w:rPr>
      </w:pPr>
      <w:r>
        <w:rPr>
          <w:rFonts w:ascii="Arial" w:eastAsia="DengXian" w:hAnsi="Arial" w:cs="Arial"/>
          <w:kern w:val="2"/>
          <w:sz w:val="20"/>
        </w:rPr>
        <w:t>For connection failures (MCG and SCG)</w:t>
      </w:r>
      <w:r w:rsidR="000B1F07" w:rsidRPr="001C2DAD">
        <w:rPr>
          <w:rFonts w:ascii="Arial" w:eastAsia="DengXian" w:hAnsi="Arial" w:cs="Arial"/>
          <w:kern w:val="2"/>
          <w:sz w:val="20"/>
        </w:rPr>
        <w:t xml:space="preserve">, </w:t>
      </w:r>
      <w:r>
        <w:rPr>
          <w:rFonts w:ascii="Arial" w:eastAsia="DengXian" w:hAnsi="Arial" w:cs="Arial"/>
          <w:kern w:val="2"/>
          <w:sz w:val="20"/>
        </w:rPr>
        <w:t xml:space="preserve">RAN2 introduced the following </w:t>
      </w:r>
      <w:r w:rsidR="000B1F07" w:rsidRPr="001C2DAD">
        <w:rPr>
          <w:rFonts w:ascii="Arial" w:eastAsia="DengXian" w:hAnsi="Arial" w:cs="Arial"/>
          <w:kern w:val="2"/>
          <w:sz w:val="20"/>
        </w:rPr>
        <w:t>features</w:t>
      </w:r>
      <w:r>
        <w:rPr>
          <w:rFonts w:ascii="Arial" w:eastAsia="DengXian" w:hAnsi="Arial" w:cs="Arial"/>
          <w:kern w:val="2"/>
          <w:sz w:val="20"/>
        </w:rPr>
        <w:t xml:space="preserve"> in rel-17</w:t>
      </w:r>
      <w:r w:rsidR="000B1F07" w:rsidRPr="001C2DAD">
        <w:rPr>
          <w:rFonts w:ascii="Arial" w:eastAsia="DengXian" w:hAnsi="Arial" w:cs="Arial"/>
          <w:kern w:val="2"/>
          <w:sz w:val="20"/>
        </w:rPr>
        <w:t>:</w:t>
      </w:r>
    </w:p>
    <w:p w14:paraId="6910EA81" w14:textId="77777777" w:rsidR="00050D11" w:rsidRPr="001C2DAD" w:rsidRDefault="000B1F07" w:rsidP="004E12D3">
      <w:pPr>
        <w:pStyle w:val="ListParagraph"/>
        <w:numPr>
          <w:ilvl w:val="0"/>
          <w:numId w:val="5"/>
        </w:numPr>
        <w:jc w:val="left"/>
        <w:rPr>
          <w:rFonts w:ascii="Arial" w:eastAsia="DengXian" w:hAnsi="Arial" w:cs="Arial"/>
          <w:sz w:val="20"/>
          <w:szCs w:val="20"/>
        </w:rPr>
      </w:pPr>
      <w:r w:rsidRPr="001C2DAD">
        <w:rPr>
          <w:rFonts w:ascii="Arial" w:eastAsia="DengXian" w:hAnsi="Arial" w:cs="Arial"/>
          <w:sz w:val="20"/>
          <w:szCs w:val="20"/>
          <w:lang w:eastAsia="zh-CN"/>
        </w:rPr>
        <w:t>DAPS failure reporting</w:t>
      </w:r>
    </w:p>
    <w:p w14:paraId="6910EA82" w14:textId="77777777" w:rsidR="00050D11" w:rsidRPr="001C2DAD" w:rsidRDefault="000B1F07" w:rsidP="004E12D3">
      <w:pPr>
        <w:pStyle w:val="ListParagraph"/>
        <w:numPr>
          <w:ilvl w:val="0"/>
          <w:numId w:val="5"/>
        </w:numPr>
        <w:jc w:val="left"/>
        <w:rPr>
          <w:rFonts w:ascii="Arial" w:eastAsia="DengXian" w:hAnsi="Arial" w:cs="Arial"/>
          <w:sz w:val="20"/>
          <w:szCs w:val="20"/>
        </w:rPr>
      </w:pPr>
      <w:r w:rsidRPr="001C2DAD">
        <w:rPr>
          <w:rFonts w:ascii="Arial" w:eastAsia="DengXian" w:hAnsi="Arial" w:cs="Arial"/>
          <w:sz w:val="20"/>
          <w:szCs w:val="20"/>
          <w:lang w:eastAsia="zh-CN"/>
        </w:rPr>
        <w:t>CHO failure reporting</w:t>
      </w:r>
    </w:p>
    <w:p w14:paraId="6910EA83" w14:textId="77777777" w:rsidR="00050D11" w:rsidRPr="001C2DAD" w:rsidRDefault="000B1F07" w:rsidP="004E12D3">
      <w:pPr>
        <w:pStyle w:val="ListParagraph"/>
        <w:numPr>
          <w:ilvl w:val="0"/>
          <w:numId w:val="5"/>
        </w:numPr>
        <w:jc w:val="left"/>
        <w:rPr>
          <w:rFonts w:ascii="Arial" w:eastAsia="DengXian" w:hAnsi="Arial" w:cs="Arial"/>
          <w:sz w:val="20"/>
          <w:szCs w:val="20"/>
        </w:rPr>
      </w:pPr>
      <w:r w:rsidRPr="001C2DAD">
        <w:rPr>
          <w:rFonts w:ascii="Arial" w:eastAsia="DengXian" w:hAnsi="Arial" w:cs="Arial"/>
          <w:sz w:val="20"/>
          <w:szCs w:val="20"/>
          <w:lang w:eastAsia="zh-CN"/>
        </w:rPr>
        <w:t>PSCell change failure reporting</w:t>
      </w:r>
    </w:p>
    <w:p w14:paraId="6910EA84" w14:textId="30B2EBBD" w:rsidR="00050D11" w:rsidRDefault="00050D11" w:rsidP="004E12D3">
      <w:pPr>
        <w:widowControl w:val="0"/>
        <w:overflowPunct/>
        <w:autoSpaceDE/>
        <w:autoSpaceDN/>
        <w:adjustRightInd/>
        <w:spacing w:line="240" w:lineRule="auto"/>
        <w:jc w:val="left"/>
        <w:textAlignment w:val="auto"/>
        <w:rPr>
          <w:rFonts w:ascii="Arial" w:eastAsia="DengXian" w:hAnsi="Arial" w:cs="Arial"/>
          <w:kern w:val="2"/>
          <w:sz w:val="20"/>
        </w:rPr>
      </w:pPr>
    </w:p>
    <w:p w14:paraId="5B0A80DC" w14:textId="3C26CC6B" w:rsidR="00F32FBF" w:rsidRPr="001C2DAD" w:rsidRDefault="00F32FBF" w:rsidP="004E12D3">
      <w:pPr>
        <w:widowControl w:val="0"/>
        <w:overflowPunct/>
        <w:autoSpaceDE/>
        <w:autoSpaceDN/>
        <w:adjustRightInd/>
        <w:spacing w:line="240" w:lineRule="auto"/>
        <w:jc w:val="left"/>
        <w:textAlignment w:val="auto"/>
        <w:rPr>
          <w:rFonts w:ascii="Arial" w:eastAsia="DengXian" w:hAnsi="Arial" w:cs="Arial"/>
          <w:kern w:val="2"/>
          <w:sz w:val="20"/>
        </w:rPr>
      </w:pPr>
      <w:r w:rsidRPr="001C2DAD">
        <w:rPr>
          <w:rFonts w:ascii="Arial" w:eastAsia="DengXian" w:hAnsi="Arial" w:cs="Arial"/>
          <w:b/>
          <w:bCs/>
          <w:kern w:val="2"/>
          <w:sz w:val="20"/>
        </w:rPr>
        <w:t>2.1.2</w:t>
      </w:r>
      <w:r>
        <w:rPr>
          <w:rFonts w:ascii="Arial" w:eastAsia="DengXian" w:hAnsi="Arial" w:cs="Arial"/>
          <w:b/>
          <w:bCs/>
          <w:kern w:val="2"/>
          <w:sz w:val="20"/>
        </w:rPr>
        <w:t>.1</w:t>
      </w:r>
      <w:r w:rsidRPr="001C2DAD">
        <w:rPr>
          <w:rFonts w:ascii="Arial" w:eastAsia="DengXian" w:hAnsi="Arial" w:cs="Arial"/>
          <w:b/>
          <w:bCs/>
          <w:kern w:val="2"/>
          <w:sz w:val="20"/>
        </w:rPr>
        <w:t xml:space="preserve"> DAPS</w:t>
      </w:r>
      <w:r>
        <w:rPr>
          <w:rFonts w:ascii="Arial" w:eastAsia="DengXian" w:hAnsi="Arial" w:cs="Arial"/>
          <w:b/>
          <w:bCs/>
          <w:kern w:val="2"/>
          <w:sz w:val="20"/>
        </w:rPr>
        <w:t xml:space="preserve"> HO and </w:t>
      </w:r>
      <w:r w:rsidRPr="001C2DAD">
        <w:rPr>
          <w:rFonts w:ascii="Arial" w:eastAsia="DengXian" w:hAnsi="Arial" w:cs="Arial"/>
          <w:b/>
          <w:bCs/>
          <w:kern w:val="2"/>
          <w:sz w:val="20"/>
        </w:rPr>
        <w:t>CHO</w:t>
      </w:r>
      <w:r>
        <w:rPr>
          <w:rFonts w:ascii="Arial" w:eastAsia="DengXian" w:hAnsi="Arial" w:cs="Arial"/>
          <w:b/>
          <w:bCs/>
          <w:kern w:val="2"/>
          <w:sz w:val="20"/>
        </w:rPr>
        <w:t xml:space="preserve"> Failures</w:t>
      </w:r>
    </w:p>
    <w:p w14:paraId="6910EA86" w14:textId="6F3AAE65" w:rsidR="00050D11" w:rsidRPr="001C2DAD" w:rsidRDefault="00E102D6" w:rsidP="004E12D3">
      <w:pPr>
        <w:widowControl w:val="0"/>
        <w:overflowPunct/>
        <w:autoSpaceDE/>
        <w:autoSpaceDN/>
        <w:adjustRightInd/>
        <w:spacing w:line="240" w:lineRule="auto"/>
        <w:jc w:val="left"/>
        <w:textAlignment w:val="auto"/>
        <w:rPr>
          <w:rFonts w:ascii="Arial" w:eastAsia="DengXian" w:hAnsi="Arial" w:cs="Arial"/>
          <w:kern w:val="2"/>
          <w:sz w:val="20"/>
        </w:rPr>
      </w:pPr>
      <w:r>
        <w:rPr>
          <w:rFonts w:ascii="Arial" w:eastAsia="DengXian" w:hAnsi="Arial" w:cs="Arial"/>
          <w:kern w:val="2"/>
          <w:sz w:val="20"/>
        </w:rPr>
        <w:t xml:space="preserve">To optimize DAPS </w:t>
      </w:r>
      <w:r w:rsidR="000F44CD">
        <w:rPr>
          <w:rFonts w:ascii="Arial" w:eastAsia="DengXian" w:hAnsi="Arial" w:cs="Arial"/>
          <w:kern w:val="2"/>
          <w:sz w:val="20"/>
        </w:rPr>
        <w:t>HO</w:t>
      </w:r>
      <w:r w:rsidR="000B1F07" w:rsidRPr="001C2DAD">
        <w:rPr>
          <w:rFonts w:ascii="Arial" w:eastAsia="DengXian" w:hAnsi="Arial" w:cs="Arial"/>
          <w:kern w:val="2"/>
          <w:sz w:val="20"/>
        </w:rPr>
        <w:t xml:space="preserve">, </w:t>
      </w:r>
      <w:r w:rsidR="002262C0">
        <w:rPr>
          <w:rFonts w:ascii="Arial" w:eastAsia="DengXian" w:hAnsi="Arial" w:cs="Arial"/>
          <w:kern w:val="2"/>
          <w:sz w:val="20"/>
        </w:rPr>
        <w:t xml:space="preserve">the RLF report is enhanced to include </w:t>
      </w:r>
      <w:r w:rsidR="000B1F07" w:rsidRPr="001C2DAD">
        <w:rPr>
          <w:rFonts w:ascii="Arial" w:eastAsia="DengXian" w:hAnsi="Arial" w:cs="Arial"/>
          <w:kern w:val="2"/>
          <w:sz w:val="20"/>
        </w:rPr>
        <w:t xml:space="preserve">the DAPS </w:t>
      </w:r>
      <w:r w:rsidR="000F44CD">
        <w:rPr>
          <w:rFonts w:ascii="Arial" w:eastAsia="DengXian" w:hAnsi="Arial" w:cs="Arial"/>
          <w:kern w:val="2"/>
          <w:sz w:val="20"/>
        </w:rPr>
        <w:t>HO</w:t>
      </w:r>
      <w:r w:rsidR="002262C0">
        <w:rPr>
          <w:rFonts w:ascii="Arial" w:eastAsia="DengXian" w:hAnsi="Arial" w:cs="Arial"/>
          <w:kern w:val="2"/>
          <w:sz w:val="20"/>
        </w:rPr>
        <w:t>-</w:t>
      </w:r>
      <w:r w:rsidR="000B1F07" w:rsidRPr="001C2DAD">
        <w:rPr>
          <w:rFonts w:ascii="Arial" w:eastAsia="DengXian" w:hAnsi="Arial" w:cs="Arial"/>
          <w:kern w:val="2"/>
          <w:sz w:val="20"/>
        </w:rPr>
        <w:t xml:space="preserve">related parameters </w:t>
      </w:r>
      <w:r w:rsidR="002262C0">
        <w:rPr>
          <w:rFonts w:ascii="Arial" w:eastAsia="DengXian" w:hAnsi="Arial" w:cs="Arial"/>
          <w:kern w:val="2"/>
          <w:sz w:val="20"/>
        </w:rPr>
        <w:t>by</w:t>
      </w:r>
      <w:r w:rsidR="000B1F07" w:rsidRPr="001C2DAD">
        <w:rPr>
          <w:rFonts w:ascii="Arial" w:eastAsia="DengXian" w:hAnsi="Arial" w:cs="Arial"/>
          <w:kern w:val="2"/>
          <w:sz w:val="20"/>
        </w:rPr>
        <w:t xml:space="preserve"> collecting n</w:t>
      </w:r>
      <w:r w:rsidR="004E12D3">
        <w:rPr>
          <w:rFonts w:ascii="Arial" w:eastAsia="DengXian" w:hAnsi="Arial" w:cs="Arial"/>
          <w:kern w:val="2"/>
          <w:sz w:val="20"/>
        </w:rPr>
        <w:t>ecessary parameters</w:t>
      </w:r>
      <w:r w:rsidR="000B1F07" w:rsidRPr="001C2DAD">
        <w:rPr>
          <w:rFonts w:ascii="Arial" w:eastAsia="DengXian" w:hAnsi="Arial" w:cs="Arial"/>
          <w:kern w:val="2"/>
          <w:sz w:val="20"/>
        </w:rPr>
        <w:t xml:space="preserve">. </w:t>
      </w:r>
      <w:r w:rsidR="000F44CD">
        <w:rPr>
          <w:rFonts w:ascii="Arial" w:eastAsia="DengXian" w:hAnsi="Arial" w:cs="Arial"/>
          <w:kern w:val="2"/>
          <w:sz w:val="20"/>
        </w:rPr>
        <w:t xml:space="preserve">Similarly, to optimize CHO, the RLF report is enhanced to include </w:t>
      </w:r>
      <w:r w:rsidR="000F44CD" w:rsidRPr="001C2DAD">
        <w:rPr>
          <w:rFonts w:ascii="Arial" w:eastAsia="DengXian" w:hAnsi="Arial" w:cs="Arial"/>
          <w:kern w:val="2"/>
          <w:sz w:val="20"/>
        </w:rPr>
        <w:t xml:space="preserve">the </w:t>
      </w:r>
      <w:r w:rsidR="000F44CD">
        <w:rPr>
          <w:rFonts w:ascii="Arial" w:eastAsia="DengXian" w:hAnsi="Arial" w:cs="Arial"/>
          <w:kern w:val="2"/>
          <w:sz w:val="20"/>
        </w:rPr>
        <w:t>CHO-</w:t>
      </w:r>
      <w:r w:rsidR="000F44CD" w:rsidRPr="001C2DAD">
        <w:rPr>
          <w:rFonts w:ascii="Arial" w:eastAsia="DengXian" w:hAnsi="Arial" w:cs="Arial"/>
          <w:kern w:val="2"/>
          <w:sz w:val="20"/>
        </w:rPr>
        <w:t xml:space="preserve">related parameters </w:t>
      </w:r>
      <w:r w:rsidR="000F44CD">
        <w:rPr>
          <w:rFonts w:ascii="Arial" w:eastAsia="DengXian" w:hAnsi="Arial" w:cs="Arial"/>
          <w:kern w:val="2"/>
          <w:sz w:val="20"/>
        </w:rPr>
        <w:t>by</w:t>
      </w:r>
      <w:r w:rsidR="000F44CD" w:rsidRPr="001C2DAD">
        <w:rPr>
          <w:rFonts w:ascii="Arial" w:eastAsia="DengXian" w:hAnsi="Arial" w:cs="Arial"/>
          <w:kern w:val="2"/>
          <w:sz w:val="20"/>
        </w:rPr>
        <w:t xml:space="preserve"> collecting n</w:t>
      </w:r>
      <w:r w:rsidR="000F44CD">
        <w:rPr>
          <w:rFonts w:ascii="Arial" w:eastAsia="DengXian" w:hAnsi="Arial" w:cs="Arial"/>
          <w:kern w:val="2"/>
          <w:sz w:val="20"/>
        </w:rPr>
        <w:t>ecessary parameters</w:t>
      </w:r>
      <w:r w:rsidR="00285CF2">
        <w:rPr>
          <w:rFonts w:ascii="Arial" w:eastAsia="DengXian" w:hAnsi="Arial" w:cs="Arial"/>
          <w:kern w:val="2"/>
          <w:sz w:val="20"/>
        </w:rPr>
        <w:t xml:space="preserve">. </w:t>
      </w:r>
      <w:r w:rsidR="00647C0D" w:rsidRPr="001C2DAD">
        <w:rPr>
          <w:rFonts w:ascii="Arial" w:eastAsia="DengXian" w:hAnsi="Arial" w:cs="Arial"/>
          <w:kern w:val="2"/>
          <w:sz w:val="20"/>
        </w:rPr>
        <w:t xml:space="preserve">In Rel-16 </w:t>
      </w:r>
      <w:r w:rsidR="00035713">
        <w:rPr>
          <w:rFonts w:ascii="Arial" w:eastAsia="DengXian" w:hAnsi="Arial" w:cs="Arial"/>
          <w:kern w:val="2"/>
          <w:sz w:val="20"/>
        </w:rPr>
        <w:t xml:space="preserve">[2], </w:t>
      </w:r>
      <w:r w:rsidR="00647C0D" w:rsidRPr="001C2DAD">
        <w:rPr>
          <w:rFonts w:ascii="Arial" w:eastAsia="DengXian" w:hAnsi="Arial" w:cs="Arial"/>
          <w:kern w:val="2"/>
          <w:sz w:val="20"/>
        </w:rPr>
        <w:t xml:space="preserve">RLF reporting is mandatory without capability </w:t>
      </w:r>
      <w:r w:rsidR="001F2CED" w:rsidRPr="001C2DAD">
        <w:rPr>
          <w:rFonts w:ascii="Arial" w:eastAsia="DengXian" w:hAnsi="Arial" w:cs="Arial"/>
          <w:kern w:val="2"/>
          <w:sz w:val="20"/>
        </w:rPr>
        <w:t>signalling</w:t>
      </w:r>
      <w:r w:rsidR="000B1F07" w:rsidRPr="001C2DAD">
        <w:rPr>
          <w:rFonts w:ascii="Arial" w:eastAsia="DengXian" w:hAnsi="Arial" w:cs="Arial"/>
          <w:kern w:val="2"/>
          <w:sz w:val="20"/>
        </w:rPr>
        <w:t>.</w:t>
      </w:r>
      <w:r w:rsidR="00615AAD">
        <w:rPr>
          <w:rFonts w:ascii="Arial" w:eastAsia="DengXian" w:hAnsi="Arial" w:cs="Arial"/>
          <w:kern w:val="2"/>
          <w:sz w:val="20"/>
        </w:rPr>
        <w:t xml:space="preserve"> </w:t>
      </w:r>
      <w:r w:rsidR="00D75516">
        <w:rPr>
          <w:rFonts w:ascii="Arial" w:eastAsia="DengXian" w:hAnsi="Arial" w:cs="Arial"/>
          <w:kern w:val="2"/>
          <w:sz w:val="20"/>
        </w:rPr>
        <w:t>D</w:t>
      </w:r>
      <w:r w:rsidR="00F91A9D">
        <w:rPr>
          <w:rFonts w:ascii="Arial" w:eastAsia="DengXian" w:hAnsi="Arial" w:cs="Arial"/>
          <w:kern w:val="2"/>
          <w:sz w:val="20"/>
        </w:rPr>
        <w:t>ifferent</w:t>
      </w:r>
      <w:r w:rsidR="000B1F07" w:rsidRPr="001C2DAD">
        <w:rPr>
          <w:rFonts w:ascii="Arial" w:eastAsia="DengXian" w:hAnsi="Arial" w:cs="Arial"/>
          <w:kern w:val="2"/>
          <w:sz w:val="20"/>
        </w:rPr>
        <w:t xml:space="preserve"> ways for indicating </w:t>
      </w:r>
      <w:r w:rsidR="0065700C">
        <w:rPr>
          <w:rFonts w:ascii="Arial" w:eastAsia="DengXian" w:hAnsi="Arial" w:cs="Arial"/>
          <w:kern w:val="2"/>
          <w:sz w:val="20"/>
        </w:rPr>
        <w:t>whether</w:t>
      </w:r>
      <w:r w:rsidR="000B1F07" w:rsidRPr="001C2DAD">
        <w:rPr>
          <w:rFonts w:ascii="Arial" w:eastAsia="DengXian" w:hAnsi="Arial" w:cs="Arial"/>
          <w:kern w:val="2"/>
          <w:sz w:val="20"/>
        </w:rPr>
        <w:t xml:space="preserve"> UE support</w:t>
      </w:r>
      <w:r w:rsidR="0065700C">
        <w:rPr>
          <w:rFonts w:ascii="Arial" w:eastAsia="DengXian" w:hAnsi="Arial" w:cs="Arial"/>
          <w:kern w:val="2"/>
          <w:sz w:val="20"/>
        </w:rPr>
        <w:t>s</w:t>
      </w:r>
      <w:r w:rsidR="000B1F07" w:rsidRPr="001C2DAD">
        <w:rPr>
          <w:rFonts w:ascii="Arial" w:eastAsia="DengXian" w:hAnsi="Arial" w:cs="Arial"/>
          <w:kern w:val="2"/>
          <w:sz w:val="20"/>
        </w:rPr>
        <w:t xml:space="preserve"> DAPS</w:t>
      </w:r>
      <w:r w:rsidR="001A1BE9">
        <w:rPr>
          <w:rFonts w:ascii="Arial" w:eastAsia="DengXian" w:hAnsi="Arial" w:cs="Arial"/>
          <w:kern w:val="2"/>
          <w:sz w:val="20"/>
        </w:rPr>
        <w:t xml:space="preserve"> HO</w:t>
      </w:r>
      <w:r w:rsidR="000B1F07" w:rsidRPr="001C2DAD">
        <w:rPr>
          <w:rFonts w:ascii="Arial" w:eastAsia="DengXian" w:hAnsi="Arial" w:cs="Arial"/>
          <w:kern w:val="2"/>
          <w:sz w:val="20"/>
        </w:rPr>
        <w:t xml:space="preserve"> </w:t>
      </w:r>
      <w:r w:rsidR="001A1BE9">
        <w:rPr>
          <w:rFonts w:ascii="Arial" w:eastAsia="DengXian" w:hAnsi="Arial" w:cs="Arial"/>
          <w:kern w:val="2"/>
          <w:sz w:val="20"/>
        </w:rPr>
        <w:t xml:space="preserve">and CHO </w:t>
      </w:r>
      <w:r w:rsidR="000B1F07" w:rsidRPr="001C2DAD">
        <w:rPr>
          <w:rFonts w:ascii="Arial" w:eastAsia="DengXian" w:hAnsi="Arial" w:cs="Arial"/>
          <w:kern w:val="2"/>
          <w:sz w:val="20"/>
        </w:rPr>
        <w:t>failure reporting</w:t>
      </w:r>
      <w:r w:rsidR="00D75516">
        <w:rPr>
          <w:rFonts w:ascii="Arial" w:eastAsia="DengXian" w:hAnsi="Arial" w:cs="Arial"/>
          <w:kern w:val="2"/>
          <w:sz w:val="20"/>
        </w:rPr>
        <w:t xml:space="preserve"> can be </w:t>
      </w:r>
      <w:r w:rsidR="00D75516">
        <w:rPr>
          <w:rFonts w:ascii="Arial" w:eastAsia="DengXian" w:hAnsi="Arial" w:cs="Arial"/>
          <w:kern w:val="2"/>
          <w:sz w:val="20"/>
        </w:rPr>
        <w:lastRenderedPageBreak/>
        <w:t>following</w:t>
      </w:r>
      <w:r w:rsidR="000B1F07" w:rsidRPr="001C2DAD">
        <w:rPr>
          <w:rFonts w:ascii="Arial" w:eastAsia="DengXian" w:hAnsi="Arial" w:cs="Arial"/>
          <w:kern w:val="2"/>
          <w:sz w:val="20"/>
        </w:rPr>
        <w:t>:</w:t>
      </w:r>
    </w:p>
    <w:p w14:paraId="6910EA87" w14:textId="62DFE64D" w:rsidR="00050D11" w:rsidRPr="001C2DAD" w:rsidRDefault="00F91A9D" w:rsidP="004E12D3">
      <w:pPr>
        <w:pStyle w:val="ListParagraph"/>
        <w:numPr>
          <w:ilvl w:val="0"/>
          <w:numId w:val="6"/>
        </w:numPr>
        <w:jc w:val="left"/>
        <w:rPr>
          <w:rFonts w:ascii="Arial" w:eastAsia="DengXian" w:hAnsi="Arial" w:cs="Arial"/>
          <w:sz w:val="20"/>
          <w:szCs w:val="20"/>
          <w:lang w:val="en-US"/>
        </w:rPr>
      </w:pPr>
      <w:r>
        <w:rPr>
          <w:rFonts w:ascii="Arial" w:eastAsia="DengXian" w:hAnsi="Arial" w:cs="Arial"/>
          <w:sz w:val="20"/>
          <w:szCs w:val="20"/>
          <w:lang w:val="en-US" w:eastAsia="zh-CN"/>
        </w:rPr>
        <w:t>Mandatory support</w:t>
      </w:r>
      <w:r w:rsidR="000B1F07" w:rsidRPr="001C2DAD">
        <w:rPr>
          <w:rFonts w:ascii="Arial" w:eastAsia="DengXian" w:hAnsi="Arial" w:cs="Arial"/>
          <w:sz w:val="20"/>
          <w:szCs w:val="20"/>
          <w:lang w:val="en-US" w:eastAsia="zh-CN"/>
        </w:rPr>
        <w:t xml:space="preserve">: </w:t>
      </w:r>
      <w:r w:rsidR="00A1665B">
        <w:rPr>
          <w:rFonts w:ascii="Arial" w:eastAsia="DengXian" w:hAnsi="Arial" w:cs="Arial"/>
          <w:sz w:val="20"/>
          <w:szCs w:val="20"/>
          <w:lang w:val="en-US" w:eastAsia="zh-CN"/>
        </w:rPr>
        <w:t>A</w:t>
      </w:r>
      <w:r w:rsidR="000B1F07" w:rsidRPr="001C2DAD">
        <w:rPr>
          <w:rFonts w:ascii="Arial" w:eastAsia="DengXian" w:hAnsi="Arial" w:cs="Arial"/>
          <w:sz w:val="20"/>
          <w:szCs w:val="20"/>
          <w:lang w:val="en-US" w:eastAsia="zh-CN"/>
        </w:rPr>
        <w:t xml:space="preserve"> Rel-17 UE</w:t>
      </w:r>
      <w:r w:rsidR="00A1665B">
        <w:rPr>
          <w:rFonts w:ascii="Arial" w:eastAsia="DengXian" w:hAnsi="Arial" w:cs="Arial"/>
          <w:sz w:val="20"/>
          <w:szCs w:val="20"/>
          <w:lang w:val="en-US" w:eastAsia="zh-CN"/>
        </w:rPr>
        <w:t xml:space="preserve"> </w:t>
      </w:r>
      <w:r w:rsidR="000B1F07" w:rsidRPr="001C2DAD">
        <w:rPr>
          <w:rFonts w:ascii="Arial" w:eastAsia="DengXian" w:hAnsi="Arial" w:cs="Arial"/>
          <w:sz w:val="20"/>
          <w:szCs w:val="20"/>
          <w:lang w:val="en-US" w:eastAsia="zh-CN"/>
        </w:rPr>
        <w:t>support</w:t>
      </w:r>
      <w:r w:rsidR="00A1665B">
        <w:rPr>
          <w:rFonts w:ascii="Arial" w:eastAsia="DengXian" w:hAnsi="Arial" w:cs="Arial"/>
          <w:sz w:val="20"/>
          <w:szCs w:val="20"/>
          <w:lang w:val="en-US" w:eastAsia="zh-CN"/>
        </w:rPr>
        <w:t>ing</w:t>
      </w:r>
      <w:r w:rsidR="000B1F07" w:rsidRPr="001C2DAD">
        <w:rPr>
          <w:rFonts w:ascii="Arial" w:eastAsia="DengXian" w:hAnsi="Arial" w:cs="Arial"/>
          <w:sz w:val="20"/>
          <w:szCs w:val="20"/>
          <w:lang w:val="en-US" w:eastAsia="zh-CN"/>
        </w:rPr>
        <w:t xml:space="preserve"> DAPS</w:t>
      </w:r>
      <w:r w:rsidR="00A1665B">
        <w:rPr>
          <w:rFonts w:ascii="Arial" w:eastAsia="DengXian" w:hAnsi="Arial" w:cs="Arial"/>
          <w:sz w:val="20"/>
          <w:szCs w:val="20"/>
          <w:lang w:val="en-US" w:eastAsia="zh-CN"/>
        </w:rPr>
        <w:t xml:space="preserve"> HO/CHO</w:t>
      </w:r>
      <w:r w:rsidR="0001174A">
        <w:rPr>
          <w:rFonts w:ascii="Arial" w:eastAsia="DengXian" w:hAnsi="Arial" w:cs="Arial"/>
          <w:sz w:val="20"/>
          <w:szCs w:val="20"/>
          <w:lang w:val="en-US" w:eastAsia="zh-CN"/>
        </w:rPr>
        <w:t>, supports DAPS HO/CHO failure re</w:t>
      </w:r>
      <w:r w:rsidR="00965B7A">
        <w:rPr>
          <w:rFonts w:ascii="Arial" w:eastAsia="DengXian" w:hAnsi="Arial" w:cs="Arial"/>
          <w:sz w:val="20"/>
          <w:szCs w:val="20"/>
          <w:lang w:val="en-US" w:eastAsia="zh-CN"/>
        </w:rPr>
        <w:t>p</w:t>
      </w:r>
      <w:r w:rsidR="0001174A">
        <w:rPr>
          <w:rFonts w:ascii="Arial" w:eastAsia="DengXian" w:hAnsi="Arial" w:cs="Arial"/>
          <w:sz w:val="20"/>
          <w:szCs w:val="20"/>
          <w:lang w:val="en-US" w:eastAsia="zh-CN"/>
        </w:rPr>
        <w:t xml:space="preserve">orting. </w:t>
      </w:r>
    </w:p>
    <w:p w14:paraId="6910EA88" w14:textId="59C6C9B7" w:rsidR="00050D11" w:rsidRDefault="000B1F07" w:rsidP="004E12D3">
      <w:pPr>
        <w:pStyle w:val="ListParagraph"/>
        <w:numPr>
          <w:ilvl w:val="0"/>
          <w:numId w:val="6"/>
        </w:numPr>
        <w:jc w:val="left"/>
        <w:rPr>
          <w:rFonts w:ascii="Arial" w:eastAsia="DengXian" w:hAnsi="Arial" w:cs="Arial"/>
          <w:sz w:val="20"/>
          <w:szCs w:val="20"/>
          <w:lang w:val="en-US"/>
        </w:rPr>
      </w:pPr>
      <w:r w:rsidRPr="001C2DAD">
        <w:rPr>
          <w:rFonts w:ascii="Arial" w:eastAsia="DengXian" w:hAnsi="Arial" w:cs="Arial"/>
          <w:sz w:val="20"/>
          <w:szCs w:val="20"/>
          <w:lang w:val="en-US" w:eastAsia="zh-CN"/>
        </w:rPr>
        <w:t xml:space="preserve">Explicit </w:t>
      </w:r>
      <w:r w:rsidR="00965B7A">
        <w:rPr>
          <w:rFonts w:ascii="Arial" w:eastAsia="DengXian" w:hAnsi="Arial" w:cs="Arial"/>
          <w:sz w:val="20"/>
          <w:szCs w:val="20"/>
          <w:lang w:val="en-US" w:eastAsia="zh-CN"/>
        </w:rPr>
        <w:t>UE capability</w:t>
      </w:r>
      <w:r w:rsidRPr="001C2DAD">
        <w:rPr>
          <w:rFonts w:ascii="Arial" w:eastAsia="DengXian" w:hAnsi="Arial" w:cs="Arial"/>
          <w:sz w:val="20"/>
          <w:szCs w:val="20"/>
          <w:lang w:val="en-US" w:eastAsia="zh-CN"/>
        </w:rPr>
        <w:t xml:space="preserve">: </w:t>
      </w:r>
      <w:r w:rsidR="0024762A">
        <w:rPr>
          <w:rFonts w:ascii="Arial" w:eastAsia="DengXian" w:hAnsi="Arial" w:cs="Arial"/>
          <w:sz w:val="20"/>
          <w:szCs w:val="20"/>
          <w:lang w:val="en-US" w:eastAsia="zh-CN"/>
        </w:rPr>
        <w:t>I</w:t>
      </w:r>
      <w:r w:rsidRPr="001C2DAD">
        <w:rPr>
          <w:rFonts w:ascii="Arial" w:eastAsia="DengXian" w:hAnsi="Arial" w:cs="Arial"/>
          <w:sz w:val="20"/>
          <w:szCs w:val="20"/>
          <w:lang w:val="en-US" w:eastAsia="zh-CN"/>
        </w:rPr>
        <w:t>ntroduce UE capabilit</w:t>
      </w:r>
      <w:r w:rsidR="00C45D6F">
        <w:rPr>
          <w:rFonts w:ascii="Arial" w:eastAsia="DengXian" w:hAnsi="Arial" w:cs="Arial"/>
          <w:sz w:val="20"/>
          <w:szCs w:val="20"/>
          <w:lang w:val="en-US" w:eastAsia="zh-CN"/>
        </w:rPr>
        <w:t>ies for CHO and DAPS HO</w:t>
      </w:r>
      <w:r w:rsidRPr="001C2DAD">
        <w:rPr>
          <w:rFonts w:ascii="Arial" w:eastAsia="DengXian" w:hAnsi="Arial" w:cs="Arial"/>
          <w:sz w:val="20"/>
          <w:szCs w:val="20"/>
          <w:lang w:val="en-US" w:eastAsia="zh-CN"/>
        </w:rPr>
        <w:t xml:space="preserve">. </w:t>
      </w:r>
      <w:r w:rsidR="008D57F8">
        <w:rPr>
          <w:rFonts w:ascii="Arial" w:eastAsia="DengXian" w:hAnsi="Arial" w:cs="Arial"/>
          <w:sz w:val="20"/>
          <w:szCs w:val="20"/>
          <w:lang w:val="en-US" w:eastAsia="zh-CN"/>
        </w:rPr>
        <w:t xml:space="preserve">UE </w:t>
      </w:r>
      <w:r w:rsidR="007355CC">
        <w:rPr>
          <w:rFonts w:ascii="Arial" w:eastAsia="DengXian" w:hAnsi="Arial" w:cs="Arial"/>
          <w:sz w:val="20"/>
          <w:szCs w:val="20"/>
          <w:lang w:val="en-US" w:eastAsia="zh-CN"/>
        </w:rPr>
        <w:t xml:space="preserve">indicates </w:t>
      </w:r>
      <w:r w:rsidR="00965B7A">
        <w:rPr>
          <w:rFonts w:ascii="Arial" w:eastAsia="DengXian" w:hAnsi="Arial" w:cs="Arial"/>
          <w:sz w:val="20"/>
          <w:szCs w:val="20"/>
          <w:lang w:val="en-US" w:eastAsia="zh-CN"/>
        </w:rPr>
        <w:t xml:space="preserve">whether it supports </w:t>
      </w:r>
      <w:r w:rsidR="00F21684">
        <w:rPr>
          <w:rFonts w:ascii="Arial" w:eastAsia="DengXian" w:hAnsi="Arial" w:cs="Arial"/>
          <w:sz w:val="20"/>
          <w:szCs w:val="20"/>
          <w:lang w:val="en-US" w:eastAsia="zh-CN"/>
        </w:rPr>
        <w:t xml:space="preserve">DAPS and CHO failure reporting explicitly. </w:t>
      </w:r>
    </w:p>
    <w:p w14:paraId="22C05A3F" w14:textId="697964B0" w:rsidR="00F21684" w:rsidRPr="001C2DAD" w:rsidRDefault="00F21684" w:rsidP="004E12D3">
      <w:pPr>
        <w:pStyle w:val="ListParagraph"/>
        <w:numPr>
          <w:ilvl w:val="0"/>
          <w:numId w:val="6"/>
        </w:numPr>
        <w:jc w:val="left"/>
        <w:rPr>
          <w:rFonts w:ascii="Arial" w:eastAsia="DengXian" w:hAnsi="Arial" w:cs="Arial"/>
          <w:sz w:val="20"/>
          <w:szCs w:val="20"/>
          <w:lang w:val="en-US"/>
        </w:rPr>
      </w:pPr>
      <w:r>
        <w:rPr>
          <w:rFonts w:ascii="Arial" w:eastAsia="DengXian" w:hAnsi="Arial" w:cs="Arial"/>
          <w:sz w:val="20"/>
          <w:szCs w:val="20"/>
          <w:lang w:val="en-US" w:eastAsia="zh-CN"/>
        </w:rPr>
        <w:t>Optionally supported:</w:t>
      </w:r>
      <w:r w:rsidR="0024762A">
        <w:rPr>
          <w:rFonts w:ascii="Arial" w:eastAsia="DengXian" w:hAnsi="Arial" w:cs="Arial"/>
          <w:sz w:val="20"/>
          <w:szCs w:val="20"/>
          <w:lang w:val="en-US" w:eastAsia="zh-CN"/>
        </w:rPr>
        <w:t xml:space="preserve"> UE can optionally support CHO and DAPS HO reporting, without explicit UE capability signaling for DAPS HO and CHO failure reporting</w:t>
      </w:r>
      <w:r>
        <w:rPr>
          <w:rFonts w:ascii="Arial" w:eastAsia="DengXian" w:hAnsi="Arial" w:cs="Arial"/>
          <w:sz w:val="20"/>
          <w:szCs w:val="20"/>
          <w:lang w:val="en-US" w:eastAsia="zh-CN"/>
        </w:rPr>
        <w:t xml:space="preserve"> </w:t>
      </w:r>
    </w:p>
    <w:p w14:paraId="6910EA89" w14:textId="77777777" w:rsidR="00050D11" w:rsidRPr="001C2DAD" w:rsidRDefault="00050D11" w:rsidP="004E12D3">
      <w:pPr>
        <w:widowControl w:val="0"/>
        <w:overflowPunct/>
        <w:autoSpaceDE/>
        <w:autoSpaceDN/>
        <w:adjustRightInd/>
        <w:spacing w:line="240" w:lineRule="auto"/>
        <w:jc w:val="left"/>
        <w:textAlignment w:val="auto"/>
        <w:rPr>
          <w:rFonts w:ascii="Arial" w:eastAsia="DengXian" w:hAnsi="Arial" w:cs="Arial"/>
          <w:kern w:val="2"/>
          <w:sz w:val="20"/>
        </w:rPr>
      </w:pPr>
    </w:p>
    <w:p w14:paraId="6910EA8B" w14:textId="5F6C4E17" w:rsidR="00050D11" w:rsidRDefault="0024762A" w:rsidP="004E12D3">
      <w:pPr>
        <w:widowControl w:val="0"/>
        <w:overflowPunct/>
        <w:autoSpaceDE/>
        <w:autoSpaceDN/>
        <w:adjustRightInd/>
        <w:spacing w:line="240" w:lineRule="auto"/>
        <w:jc w:val="left"/>
        <w:textAlignment w:val="auto"/>
        <w:rPr>
          <w:rFonts w:ascii="Arial" w:eastAsia="DengXian" w:hAnsi="Arial" w:cs="Arial"/>
          <w:kern w:val="2"/>
          <w:sz w:val="20"/>
        </w:rPr>
      </w:pPr>
      <w:r>
        <w:rPr>
          <w:rFonts w:ascii="Arial" w:eastAsia="DengXian" w:hAnsi="Arial" w:cs="Arial"/>
          <w:kern w:val="2"/>
          <w:sz w:val="20"/>
        </w:rPr>
        <w:t>As UE ha</w:t>
      </w:r>
      <w:r w:rsidR="00D60330">
        <w:rPr>
          <w:rFonts w:ascii="Arial" w:eastAsia="DengXian" w:hAnsi="Arial" w:cs="Arial"/>
          <w:kern w:val="2"/>
          <w:sz w:val="20"/>
        </w:rPr>
        <w:t>s</w:t>
      </w:r>
      <w:r>
        <w:rPr>
          <w:rFonts w:ascii="Arial" w:eastAsia="DengXian" w:hAnsi="Arial" w:cs="Arial"/>
          <w:kern w:val="2"/>
          <w:sz w:val="20"/>
        </w:rPr>
        <w:t xml:space="preserve"> to obtain additional parameters</w:t>
      </w:r>
      <w:r w:rsidR="00540B7D">
        <w:rPr>
          <w:rFonts w:ascii="Arial" w:eastAsia="DengXian" w:hAnsi="Arial" w:cs="Arial"/>
          <w:kern w:val="2"/>
          <w:sz w:val="20"/>
        </w:rPr>
        <w:t xml:space="preserve"> for DAPS HO and CHO reporting, </w:t>
      </w:r>
      <w:r w:rsidR="00A607FD">
        <w:rPr>
          <w:rFonts w:ascii="Arial" w:eastAsia="DengXian" w:hAnsi="Arial" w:cs="Arial"/>
          <w:kern w:val="2"/>
          <w:sz w:val="20"/>
        </w:rPr>
        <w:t xml:space="preserve">therefore </w:t>
      </w:r>
      <w:r w:rsidR="00540B7D">
        <w:rPr>
          <w:rFonts w:ascii="Arial" w:eastAsia="DengXian" w:hAnsi="Arial" w:cs="Arial"/>
          <w:kern w:val="2"/>
          <w:sz w:val="20"/>
        </w:rPr>
        <w:t>we prefer option (2) or (3).</w:t>
      </w:r>
    </w:p>
    <w:p w14:paraId="370AB542" w14:textId="5B301973" w:rsidR="00D60330" w:rsidRPr="00981299" w:rsidRDefault="00D60330" w:rsidP="00981299">
      <w:pPr>
        <w:widowControl w:val="0"/>
        <w:overflowPunct/>
        <w:autoSpaceDE/>
        <w:autoSpaceDN/>
        <w:adjustRightInd/>
        <w:spacing w:after="0" w:line="240" w:lineRule="auto"/>
        <w:jc w:val="left"/>
        <w:textAlignment w:val="auto"/>
        <w:rPr>
          <w:rFonts w:ascii="Arial" w:eastAsia="DengXian" w:hAnsi="Arial" w:cs="Arial"/>
          <w:b/>
          <w:bCs/>
          <w:kern w:val="2"/>
          <w:sz w:val="20"/>
        </w:rPr>
      </w:pPr>
      <w:r w:rsidRPr="00981299">
        <w:rPr>
          <w:rFonts w:ascii="Arial" w:eastAsia="DengXian" w:hAnsi="Arial" w:cs="Arial"/>
          <w:b/>
          <w:bCs/>
          <w:kern w:val="2"/>
          <w:sz w:val="20"/>
        </w:rPr>
        <w:t xml:space="preserve">Proposal 2: </w:t>
      </w:r>
      <w:r w:rsidR="00FD162D" w:rsidRPr="00981299">
        <w:rPr>
          <w:rFonts w:ascii="Arial" w:eastAsia="DengXian" w:hAnsi="Arial" w:cs="Arial"/>
          <w:b/>
          <w:bCs/>
          <w:kern w:val="2"/>
          <w:sz w:val="20"/>
        </w:rPr>
        <w:t xml:space="preserve">For reporting of DAPS HO failure, </w:t>
      </w:r>
      <w:r w:rsidR="008653C6">
        <w:rPr>
          <w:rFonts w:ascii="Arial" w:eastAsia="DengXian" w:hAnsi="Arial" w:cs="Arial"/>
          <w:b/>
          <w:bCs/>
          <w:kern w:val="2"/>
          <w:sz w:val="20"/>
        </w:rPr>
        <w:t>RAN2 should select among</w:t>
      </w:r>
      <w:r w:rsidR="00FD162D" w:rsidRPr="00981299">
        <w:rPr>
          <w:rFonts w:ascii="Arial" w:eastAsia="DengXian" w:hAnsi="Arial" w:cs="Arial"/>
          <w:b/>
          <w:bCs/>
          <w:kern w:val="2"/>
          <w:sz w:val="20"/>
        </w:rPr>
        <w:t xml:space="preserve"> the following options:</w:t>
      </w:r>
    </w:p>
    <w:p w14:paraId="617970F9" w14:textId="5BD80280" w:rsidR="00FD162D" w:rsidRPr="00981299" w:rsidRDefault="00FD162D" w:rsidP="00981299">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Expl</w:t>
      </w:r>
      <w:r w:rsidR="001861ED" w:rsidRPr="00981299">
        <w:rPr>
          <w:rFonts w:ascii="Arial" w:eastAsia="DengXian" w:hAnsi="Arial" w:cs="Arial"/>
          <w:b/>
          <w:bCs/>
          <w:sz w:val="20"/>
          <w:lang w:val="en-US"/>
        </w:rPr>
        <w:t>ic</w:t>
      </w:r>
      <w:r w:rsidRPr="00981299">
        <w:rPr>
          <w:rFonts w:ascii="Arial" w:eastAsia="DengXian" w:hAnsi="Arial" w:cs="Arial"/>
          <w:b/>
          <w:bCs/>
          <w:sz w:val="20"/>
          <w:lang w:val="en-US"/>
        </w:rPr>
        <w:t>it</w:t>
      </w:r>
      <w:r w:rsidR="001861ED" w:rsidRPr="00981299">
        <w:rPr>
          <w:rFonts w:ascii="Arial" w:eastAsia="DengXian" w:hAnsi="Arial" w:cs="Arial"/>
          <w:b/>
          <w:bCs/>
          <w:sz w:val="20"/>
          <w:lang w:val="en-US"/>
        </w:rPr>
        <w:t xml:space="preserve"> UE capability signaling </w:t>
      </w:r>
    </w:p>
    <w:p w14:paraId="239E265E" w14:textId="17080974" w:rsidR="001861ED" w:rsidRPr="007248D4" w:rsidRDefault="001861ED" w:rsidP="00FD162D">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Optionally supported by the UE</w:t>
      </w:r>
      <w:r w:rsidR="00A75487">
        <w:rPr>
          <w:rFonts w:ascii="Arial" w:eastAsia="DengXian" w:hAnsi="Arial" w:cs="Arial"/>
          <w:b/>
          <w:bCs/>
          <w:sz w:val="20"/>
          <w:lang w:val="en-US"/>
        </w:rPr>
        <w:t xml:space="preserve"> without capability signaling</w:t>
      </w:r>
    </w:p>
    <w:p w14:paraId="179368E4" w14:textId="77777777" w:rsidR="007248D4" w:rsidRPr="00981299" w:rsidRDefault="007248D4" w:rsidP="007248D4">
      <w:pPr>
        <w:pStyle w:val="ListParagraph"/>
        <w:ind w:left="360"/>
        <w:jc w:val="left"/>
        <w:rPr>
          <w:rFonts w:ascii="Arial" w:eastAsia="DengXian" w:hAnsi="Arial" w:cs="Arial"/>
          <w:b/>
          <w:bCs/>
          <w:sz w:val="20"/>
        </w:rPr>
      </w:pPr>
    </w:p>
    <w:p w14:paraId="2D1EF41F" w14:textId="67BD72B0" w:rsidR="00981299" w:rsidRPr="00981299" w:rsidRDefault="00981299" w:rsidP="00981299">
      <w:pPr>
        <w:widowControl w:val="0"/>
        <w:overflowPunct/>
        <w:autoSpaceDE/>
        <w:autoSpaceDN/>
        <w:adjustRightInd/>
        <w:spacing w:after="0" w:line="240" w:lineRule="auto"/>
        <w:jc w:val="left"/>
        <w:textAlignment w:val="auto"/>
        <w:rPr>
          <w:rFonts w:ascii="Arial" w:eastAsia="DengXian" w:hAnsi="Arial" w:cs="Arial"/>
          <w:b/>
          <w:bCs/>
          <w:kern w:val="2"/>
          <w:sz w:val="20"/>
        </w:rPr>
      </w:pPr>
      <w:r w:rsidRPr="00981299">
        <w:rPr>
          <w:rFonts w:ascii="Arial" w:eastAsia="DengXian" w:hAnsi="Arial" w:cs="Arial"/>
          <w:b/>
          <w:bCs/>
          <w:kern w:val="2"/>
          <w:sz w:val="20"/>
        </w:rPr>
        <w:t xml:space="preserve">Proposal </w:t>
      </w:r>
      <w:r w:rsidR="007248D4">
        <w:rPr>
          <w:rFonts w:ascii="Arial" w:eastAsia="DengXian" w:hAnsi="Arial" w:cs="Arial"/>
          <w:b/>
          <w:bCs/>
          <w:kern w:val="2"/>
          <w:sz w:val="20"/>
        </w:rPr>
        <w:t>3</w:t>
      </w:r>
      <w:r w:rsidRPr="00981299">
        <w:rPr>
          <w:rFonts w:ascii="Arial" w:eastAsia="DengXian" w:hAnsi="Arial" w:cs="Arial"/>
          <w:b/>
          <w:bCs/>
          <w:kern w:val="2"/>
          <w:sz w:val="20"/>
        </w:rPr>
        <w:t xml:space="preserve">: For reporting of </w:t>
      </w:r>
      <w:r w:rsidR="007248D4">
        <w:rPr>
          <w:rFonts w:ascii="Arial" w:eastAsia="DengXian" w:hAnsi="Arial" w:cs="Arial"/>
          <w:b/>
          <w:bCs/>
          <w:kern w:val="2"/>
          <w:sz w:val="20"/>
        </w:rPr>
        <w:t>C</w:t>
      </w:r>
      <w:r w:rsidRPr="00981299">
        <w:rPr>
          <w:rFonts w:ascii="Arial" w:eastAsia="DengXian" w:hAnsi="Arial" w:cs="Arial"/>
          <w:b/>
          <w:bCs/>
          <w:kern w:val="2"/>
          <w:sz w:val="20"/>
        </w:rPr>
        <w:t xml:space="preserve">HO failure, </w:t>
      </w:r>
      <w:r w:rsidR="00C238C9">
        <w:rPr>
          <w:rFonts w:ascii="Arial" w:eastAsia="DengXian" w:hAnsi="Arial" w:cs="Arial"/>
          <w:b/>
          <w:bCs/>
          <w:kern w:val="2"/>
          <w:sz w:val="20"/>
        </w:rPr>
        <w:t>RAN2 should select among</w:t>
      </w:r>
      <w:r w:rsidR="00C238C9" w:rsidRPr="00981299">
        <w:rPr>
          <w:rFonts w:ascii="Arial" w:eastAsia="DengXian" w:hAnsi="Arial" w:cs="Arial"/>
          <w:b/>
          <w:bCs/>
          <w:kern w:val="2"/>
          <w:sz w:val="20"/>
        </w:rPr>
        <w:t xml:space="preserve"> the following options</w:t>
      </w:r>
      <w:r w:rsidRPr="00981299">
        <w:rPr>
          <w:rFonts w:ascii="Arial" w:eastAsia="DengXian" w:hAnsi="Arial" w:cs="Arial"/>
          <w:b/>
          <w:bCs/>
          <w:kern w:val="2"/>
          <w:sz w:val="20"/>
        </w:rPr>
        <w:t>:</w:t>
      </w:r>
    </w:p>
    <w:p w14:paraId="178810BF" w14:textId="77777777" w:rsidR="00981299" w:rsidRPr="00981299" w:rsidRDefault="00981299" w:rsidP="00981299">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 xml:space="preserve">Explicit UE capability signaling </w:t>
      </w:r>
    </w:p>
    <w:p w14:paraId="2F034FF3" w14:textId="5CFF4468" w:rsidR="00981299" w:rsidRPr="007248D4" w:rsidRDefault="00981299" w:rsidP="007248D4">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Optionally supported by the UE</w:t>
      </w:r>
      <w:r w:rsidR="00A75487">
        <w:rPr>
          <w:rFonts w:ascii="Arial" w:eastAsia="DengXian" w:hAnsi="Arial" w:cs="Arial"/>
          <w:b/>
          <w:bCs/>
          <w:sz w:val="20"/>
          <w:lang w:val="en-US"/>
        </w:rPr>
        <w:t xml:space="preserve"> without capability signaling</w:t>
      </w:r>
    </w:p>
    <w:p w14:paraId="5A632EEF" w14:textId="77777777" w:rsidR="00D60330" w:rsidRPr="001C2DAD" w:rsidRDefault="00D60330" w:rsidP="004E12D3">
      <w:pPr>
        <w:widowControl w:val="0"/>
        <w:overflowPunct/>
        <w:autoSpaceDE/>
        <w:autoSpaceDN/>
        <w:adjustRightInd/>
        <w:spacing w:line="240" w:lineRule="auto"/>
        <w:jc w:val="left"/>
        <w:textAlignment w:val="auto"/>
        <w:rPr>
          <w:rFonts w:ascii="Arial" w:eastAsia="DengXian" w:hAnsi="Arial" w:cs="Arial"/>
          <w:kern w:val="2"/>
          <w:sz w:val="20"/>
        </w:rPr>
      </w:pPr>
    </w:p>
    <w:p w14:paraId="6910EA8C" w14:textId="04BFA76F" w:rsidR="00050D11" w:rsidRPr="00F32FBF" w:rsidRDefault="00F32FBF"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F32FBF">
        <w:rPr>
          <w:rFonts w:ascii="Arial" w:eastAsia="DengXian" w:hAnsi="Arial" w:cs="Arial"/>
          <w:b/>
          <w:bCs/>
          <w:kern w:val="2"/>
          <w:sz w:val="20"/>
        </w:rPr>
        <w:t xml:space="preserve">2.1.2.2 </w:t>
      </w:r>
      <w:r w:rsidR="000B1F07" w:rsidRPr="00F32FBF">
        <w:rPr>
          <w:rFonts w:ascii="Arial" w:eastAsia="DengXian" w:hAnsi="Arial" w:cs="Arial"/>
          <w:b/>
          <w:bCs/>
          <w:kern w:val="2"/>
          <w:sz w:val="20"/>
        </w:rPr>
        <w:t>PSCell change failure reporting</w:t>
      </w:r>
    </w:p>
    <w:p w14:paraId="1963B1FE" w14:textId="30A62676" w:rsidR="00284CF8" w:rsidRDefault="00A56F49" w:rsidP="004E12D3">
      <w:pPr>
        <w:widowControl w:val="0"/>
        <w:overflowPunct/>
        <w:autoSpaceDE/>
        <w:autoSpaceDN/>
        <w:adjustRightInd/>
        <w:spacing w:line="240" w:lineRule="auto"/>
        <w:jc w:val="left"/>
        <w:textAlignment w:val="auto"/>
        <w:rPr>
          <w:rFonts w:ascii="Arial" w:eastAsia="DengXian" w:hAnsi="Arial" w:cs="Arial"/>
          <w:kern w:val="2"/>
          <w:sz w:val="20"/>
        </w:rPr>
      </w:pPr>
      <w:r>
        <w:rPr>
          <w:rFonts w:ascii="Arial" w:eastAsia="DengXian" w:hAnsi="Arial" w:cs="Arial"/>
          <w:kern w:val="2"/>
          <w:sz w:val="20"/>
        </w:rPr>
        <w:t xml:space="preserve">Based on the RAN3 LS, RAN2 </w:t>
      </w:r>
      <w:r w:rsidR="000C3DBE">
        <w:rPr>
          <w:rFonts w:ascii="Arial" w:eastAsia="DengXian" w:hAnsi="Arial" w:cs="Arial"/>
          <w:kern w:val="2"/>
          <w:sz w:val="20"/>
        </w:rPr>
        <w:t xml:space="preserve">agreed to </w:t>
      </w:r>
      <w:r w:rsidR="00F1788A">
        <w:rPr>
          <w:rFonts w:ascii="Arial" w:eastAsia="DengXian" w:hAnsi="Arial" w:cs="Arial"/>
          <w:kern w:val="2"/>
          <w:sz w:val="20"/>
        </w:rPr>
        <w:t>report</w:t>
      </w:r>
      <w:r>
        <w:rPr>
          <w:rFonts w:ascii="Arial" w:eastAsia="DengXian" w:hAnsi="Arial" w:cs="Arial"/>
          <w:kern w:val="2"/>
          <w:sz w:val="20"/>
        </w:rPr>
        <w:t xml:space="preserve"> RACH</w:t>
      </w:r>
      <w:r w:rsidR="00B41A0F">
        <w:rPr>
          <w:rFonts w:ascii="Arial" w:eastAsia="DengXian" w:hAnsi="Arial" w:cs="Arial"/>
          <w:kern w:val="2"/>
          <w:sz w:val="20"/>
        </w:rPr>
        <w:t>-</w:t>
      </w:r>
      <w:r>
        <w:rPr>
          <w:rFonts w:ascii="Arial" w:eastAsia="DengXian" w:hAnsi="Arial" w:cs="Arial"/>
          <w:kern w:val="2"/>
          <w:sz w:val="20"/>
        </w:rPr>
        <w:t>relate</w:t>
      </w:r>
      <w:r w:rsidR="00E37731">
        <w:rPr>
          <w:rFonts w:ascii="Arial" w:eastAsia="DengXian" w:hAnsi="Arial" w:cs="Arial"/>
          <w:kern w:val="2"/>
          <w:sz w:val="20"/>
        </w:rPr>
        <w:t>d parameters</w:t>
      </w:r>
      <w:r w:rsidR="00F1788A">
        <w:rPr>
          <w:rFonts w:ascii="Arial" w:eastAsia="DengXian" w:hAnsi="Arial" w:cs="Arial"/>
          <w:kern w:val="2"/>
          <w:sz w:val="20"/>
        </w:rPr>
        <w:t xml:space="preserve"> to the network in the case failure</w:t>
      </w:r>
      <w:r w:rsidR="007D4123">
        <w:rPr>
          <w:rFonts w:ascii="Arial" w:eastAsia="DengXian" w:hAnsi="Arial" w:cs="Arial"/>
          <w:kern w:val="2"/>
          <w:sz w:val="20"/>
        </w:rPr>
        <w:t>Type</w:t>
      </w:r>
      <w:r w:rsidR="00F1788A">
        <w:rPr>
          <w:rFonts w:ascii="Arial" w:eastAsia="DengXian" w:hAnsi="Arial" w:cs="Arial"/>
          <w:kern w:val="2"/>
          <w:sz w:val="20"/>
        </w:rPr>
        <w:t xml:space="preserve"> is set to randomAccessProble</w:t>
      </w:r>
      <w:r w:rsidR="001E3C71">
        <w:rPr>
          <w:rFonts w:ascii="Arial" w:eastAsia="DengXian" w:hAnsi="Arial" w:cs="Arial"/>
          <w:kern w:val="2"/>
          <w:sz w:val="20"/>
        </w:rPr>
        <w:t>m</w:t>
      </w:r>
      <w:r w:rsidR="007D4123">
        <w:rPr>
          <w:rFonts w:ascii="Arial" w:eastAsia="DengXian" w:hAnsi="Arial" w:cs="Arial"/>
          <w:kern w:val="2"/>
          <w:sz w:val="20"/>
        </w:rPr>
        <w:t xml:space="preserve">, </w:t>
      </w:r>
      <w:r w:rsidR="00F1788A">
        <w:rPr>
          <w:rFonts w:ascii="Arial" w:eastAsia="DengXian" w:hAnsi="Arial" w:cs="Arial"/>
          <w:kern w:val="2"/>
          <w:sz w:val="20"/>
        </w:rPr>
        <w:t>beamFailureRecoveryFailure</w:t>
      </w:r>
      <w:r w:rsidR="0079554E">
        <w:rPr>
          <w:rFonts w:ascii="Arial" w:eastAsia="DengXian" w:hAnsi="Arial" w:cs="Arial"/>
          <w:kern w:val="2"/>
          <w:sz w:val="20"/>
        </w:rPr>
        <w:t>,</w:t>
      </w:r>
      <w:r w:rsidR="007D4123">
        <w:rPr>
          <w:rFonts w:ascii="Arial" w:eastAsia="DengXian" w:hAnsi="Arial" w:cs="Arial"/>
          <w:kern w:val="2"/>
          <w:sz w:val="20"/>
        </w:rPr>
        <w:t xml:space="preserve"> or </w:t>
      </w:r>
      <w:r w:rsidR="007D4123" w:rsidRPr="007D4123">
        <w:rPr>
          <w:rFonts w:ascii="Arial" w:eastAsia="DengXian" w:hAnsi="Arial" w:cs="Arial"/>
          <w:kern w:val="2"/>
          <w:sz w:val="20"/>
        </w:rPr>
        <w:t>synchReconfigFailureSCG</w:t>
      </w:r>
      <w:r w:rsidR="0079554E">
        <w:rPr>
          <w:rFonts w:ascii="Arial" w:eastAsia="DengXian" w:hAnsi="Arial" w:cs="Arial"/>
          <w:kern w:val="2"/>
          <w:sz w:val="20"/>
        </w:rPr>
        <w:t xml:space="preserve">. </w:t>
      </w:r>
      <w:r w:rsidR="00822125">
        <w:rPr>
          <w:rFonts w:ascii="Arial" w:eastAsia="DengXian" w:hAnsi="Arial" w:cs="Arial"/>
          <w:kern w:val="2"/>
          <w:sz w:val="20"/>
        </w:rPr>
        <w:t xml:space="preserve">Although </w:t>
      </w:r>
      <w:r w:rsidR="00284CF8">
        <w:rPr>
          <w:rFonts w:ascii="Arial" w:eastAsia="DengXian" w:hAnsi="Arial" w:cs="Arial"/>
          <w:kern w:val="2"/>
          <w:sz w:val="20"/>
        </w:rPr>
        <w:t xml:space="preserve">other requested parameters and </w:t>
      </w:r>
      <w:r w:rsidR="00B41A0F">
        <w:rPr>
          <w:rFonts w:ascii="Arial" w:eastAsia="DengXian" w:hAnsi="Arial" w:cs="Arial"/>
          <w:kern w:val="2"/>
          <w:sz w:val="20"/>
        </w:rPr>
        <w:t xml:space="preserve">which report carries RACH-related parameters </w:t>
      </w:r>
      <w:r w:rsidR="00284CF8">
        <w:rPr>
          <w:rFonts w:ascii="Arial" w:eastAsia="DengXian" w:hAnsi="Arial" w:cs="Arial"/>
          <w:kern w:val="2"/>
          <w:sz w:val="20"/>
        </w:rPr>
        <w:t xml:space="preserve">are still FFS. However, </w:t>
      </w:r>
      <w:r w:rsidR="00B50EEE">
        <w:rPr>
          <w:rFonts w:ascii="Arial" w:eastAsia="DengXian" w:hAnsi="Arial" w:cs="Arial"/>
          <w:kern w:val="2"/>
          <w:sz w:val="20"/>
        </w:rPr>
        <w:t xml:space="preserve">as the additional parameter reporting imposes additional complexity at the UE, therefore </w:t>
      </w:r>
      <w:r w:rsidR="001C13A2">
        <w:rPr>
          <w:rFonts w:ascii="Arial" w:eastAsia="DengXian" w:hAnsi="Arial" w:cs="Arial"/>
          <w:kern w:val="2"/>
          <w:sz w:val="20"/>
        </w:rPr>
        <w:t xml:space="preserve">we propose to make PSCell change failure reporting </w:t>
      </w:r>
      <w:r w:rsidR="00D42F1D">
        <w:rPr>
          <w:rFonts w:ascii="Arial" w:eastAsia="DengXian" w:hAnsi="Arial" w:cs="Arial"/>
          <w:kern w:val="2"/>
          <w:sz w:val="20"/>
        </w:rPr>
        <w:t xml:space="preserve">either optionally supported without capability </w:t>
      </w:r>
      <w:r w:rsidR="001F2CED">
        <w:rPr>
          <w:rFonts w:ascii="Arial" w:eastAsia="DengXian" w:hAnsi="Arial" w:cs="Arial"/>
          <w:kern w:val="2"/>
          <w:sz w:val="20"/>
        </w:rPr>
        <w:t>signalling</w:t>
      </w:r>
      <w:r w:rsidR="00D42F1D">
        <w:rPr>
          <w:rFonts w:ascii="Arial" w:eastAsia="DengXian" w:hAnsi="Arial" w:cs="Arial"/>
          <w:kern w:val="2"/>
          <w:sz w:val="20"/>
        </w:rPr>
        <w:t xml:space="preserve"> or </w:t>
      </w:r>
      <w:r w:rsidR="00DE568B">
        <w:rPr>
          <w:rFonts w:ascii="Arial" w:eastAsia="DengXian" w:hAnsi="Arial" w:cs="Arial"/>
          <w:kern w:val="2"/>
          <w:sz w:val="20"/>
        </w:rPr>
        <w:t xml:space="preserve">explicit capability </w:t>
      </w:r>
      <w:r w:rsidR="001F2CED">
        <w:rPr>
          <w:rFonts w:ascii="Arial" w:eastAsia="DengXian" w:hAnsi="Arial" w:cs="Arial"/>
          <w:kern w:val="2"/>
          <w:sz w:val="20"/>
        </w:rPr>
        <w:t>signalling</w:t>
      </w:r>
      <w:r w:rsidR="00DE568B">
        <w:rPr>
          <w:rFonts w:ascii="Arial" w:eastAsia="DengXian" w:hAnsi="Arial" w:cs="Arial"/>
          <w:kern w:val="2"/>
          <w:sz w:val="20"/>
        </w:rPr>
        <w:t xml:space="preserve"> sh</w:t>
      </w:r>
      <w:r w:rsidR="00BA65D5">
        <w:rPr>
          <w:rFonts w:ascii="Arial" w:eastAsia="DengXian" w:hAnsi="Arial" w:cs="Arial"/>
          <w:kern w:val="2"/>
          <w:sz w:val="20"/>
        </w:rPr>
        <w:t xml:space="preserve">ould be introduced for PSCell change failure. </w:t>
      </w:r>
      <w:r w:rsidR="00DE568B">
        <w:rPr>
          <w:rFonts w:ascii="Arial" w:eastAsia="DengXian" w:hAnsi="Arial" w:cs="Arial"/>
          <w:kern w:val="2"/>
          <w:sz w:val="20"/>
        </w:rPr>
        <w:t xml:space="preserve"> </w:t>
      </w:r>
    </w:p>
    <w:p w14:paraId="2A327568" w14:textId="6241B937" w:rsidR="00BA65D5" w:rsidRPr="00981299" w:rsidRDefault="00BA65D5" w:rsidP="00BA65D5">
      <w:pPr>
        <w:widowControl w:val="0"/>
        <w:overflowPunct/>
        <w:autoSpaceDE/>
        <w:autoSpaceDN/>
        <w:adjustRightInd/>
        <w:spacing w:after="0" w:line="240" w:lineRule="auto"/>
        <w:jc w:val="left"/>
        <w:textAlignment w:val="auto"/>
        <w:rPr>
          <w:rFonts w:ascii="Arial" w:eastAsia="DengXian" w:hAnsi="Arial" w:cs="Arial"/>
          <w:b/>
          <w:bCs/>
          <w:kern w:val="2"/>
          <w:sz w:val="20"/>
        </w:rPr>
      </w:pPr>
      <w:r w:rsidRPr="00981299">
        <w:rPr>
          <w:rFonts w:ascii="Arial" w:eastAsia="DengXian" w:hAnsi="Arial" w:cs="Arial"/>
          <w:b/>
          <w:bCs/>
          <w:kern w:val="2"/>
          <w:sz w:val="20"/>
        </w:rPr>
        <w:t xml:space="preserve">Proposal </w:t>
      </w:r>
      <w:r w:rsidR="00EF2439">
        <w:rPr>
          <w:rFonts w:ascii="Arial" w:eastAsia="DengXian" w:hAnsi="Arial" w:cs="Arial"/>
          <w:b/>
          <w:bCs/>
          <w:kern w:val="2"/>
          <w:sz w:val="20"/>
        </w:rPr>
        <w:t>4</w:t>
      </w:r>
      <w:r w:rsidRPr="00981299">
        <w:rPr>
          <w:rFonts w:ascii="Arial" w:eastAsia="DengXian" w:hAnsi="Arial" w:cs="Arial"/>
          <w:b/>
          <w:bCs/>
          <w:kern w:val="2"/>
          <w:sz w:val="20"/>
        </w:rPr>
        <w:t xml:space="preserve">: For reporting of </w:t>
      </w:r>
      <w:r>
        <w:rPr>
          <w:rFonts w:ascii="Arial" w:eastAsia="DengXian" w:hAnsi="Arial" w:cs="Arial"/>
          <w:b/>
          <w:bCs/>
          <w:kern w:val="2"/>
          <w:sz w:val="20"/>
        </w:rPr>
        <w:t xml:space="preserve">SCG change </w:t>
      </w:r>
      <w:r w:rsidRPr="00981299">
        <w:rPr>
          <w:rFonts w:ascii="Arial" w:eastAsia="DengXian" w:hAnsi="Arial" w:cs="Arial"/>
          <w:b/>
          <w:bCs/>
          <w:kern w:val="2"/>
          <w:sz w:val="20"/>
        </w:rPr>
        <w:t xml:space="preserve">failure, </w:t>
      </w:r>
      <w:r w:rsidR="00C238C9">
        <w:rPr>
          <w:rFonts w:ascii="Arial" w:eastAsia="DengXian" w:hAnsi="Arial" w:cs="Arial"/>
          <w:b/>
          <w:bCs/>
          <w:kern w:val="2"/>
          <w:sz w:val="20"/>
        </w:rPr>
        <w:t>RAN2 should select among</w:t>
      </w:r>
      <w:r w:rsidR="00C238C9" w:rsidRPr="00981299">
        <w:rPr>
          <w:rFonts w:ascii="Arial" w:eastAsia="DengXian" w:hAnsi="Arial" w:cs="Arial"/>
          <w:b/>
          <w:bCs/>
          <w:kern w:val="2"/>
          <w:sz w:val="20"/>
        </w:rPr>
        <w:t xml:space="preserve"> the following options</w:t>
      </w:r>
      <w:r w:rsidRPr="00981299">
        <w:rPr>
          <w:rFonts w:ascii="Arial" w:eastAsia="DengXian" w:hAnsi="Arial" w:cs="Arial"/>
          <w:b/>
          <w:bCs/>
          <w:kern w:val="2"/>
          <w:sz w:val="20"/>
        </w:rPr>
        <w:t>:</w:t>
      </w:r>
    </w:p>
    <w:p w14:paraId="6CCEDBA3" w14:textId="77777777" w:rsidR="00BA65D5" w:rsidRPr="00981299" w:rsidRDefault="00BA65D5" w:rsidP="00BA65D5">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 xml:space="preserve">Explicit UE capability signaling </w:t>
      </w:r>
    </w:p>
    <w:p w14:paraId="56CCF9A5" w14:textId="77777777" w:rsidR="00BA65D5" w:rsidRPr="007248D4" w:rsidRDefault="00BA65D5" w:rsidP="00BA65D5">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Optionally supported by the UE</w:t>
      </w:r>
      <w:r>
        <w:rPr>
          <w:rFonts w:ascii="Arial" w:eastAsia="DengXian" w:hAnsi="Arial" w:cs="Arial"/>
          <w:b/>
          <w:bCs/>
          <w:sz w:val="20"/>
          <w:lang w:val="en-US"/>
        </w:rPr>
        <w:t xml:space="preserve"> without capability signaling</w:t>
      </w:r>
    </w:p>
    <w:p w14:paraId="6910EA95" w14:textId="77777777" w:rsidR="00050D11" w:rsidRPr="001C2DAD" w:rsidRDefault="00050D11" w:rsidP="004E12D3">
      <w:pPr>
        <w:widowControl w:val="0"/>
        <w:overflowPunct/>
        <w:autoSpaceDE/>
        <w:autoSpaceDN/>
        <w:adjustRightInd/>
        <w:spacing w:line="240" w:lineRule="auto"/>
        <w:jc w:val="left"/>
        <w:textAlignment w:val="auto"/>
        <w:rPr>
          <w:rFonts w:ascii="Arial" w:eastAsia="DengXian" w:hAnsi="Arial" w:cs="Arial"/>
          <w:kern w:val="2"/>
          <w:sz w:val="20"/>
        </w:rPr>
      </w:pPr>
    </w:p>
    <w:p w14:paraId="6910EA96" w14:textId="65CC83ED" w:rsidR="00050D11" w:rsidRPr="00BA65D5" w:rsidRDefault="00BA65D5"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BA65D5">
        <w:rPr>
          <w:rFonts w:ascii="Arial" w:eastAsia="DengXian" w:hAnsi="Arial" w:cs="Arial"/>
          <w:b/>
          <w:bCs/>
          <w:kern w:val="2"/>
          <w:sz w:val="20"/>
        </w:rPr>
        <w:t xml:space="preserve">2.1.3 </w:t>
      </w:r>
      <w:r w:rsidR="00F60BE9">
        <w:rPr>
          <w:rFonts w:ascii="Arial" w:eastAsia="DengXian" w:hAnsi="Arial" w:cs="Arial"/>
          <w:b/>
          <w:bCs/>
          <w:kern w:val="2"/>
          <w:sz w:val="20"/>
        </w:rPr>
        <w:t xml:space="preserve">PSCell </w:t>
      </w:r>
      <w:r w:rsidR="000B1F07" w:rsidRPr="00BA65D5">
        <w:rPr>
          <w:rFonts w:ascii="Arial" w:eastAsia="DengXian" w:hAnsi="Arial" w:cs="Arial"/>
          <w:b/>
          <w:bCs/>
          <w:kern w:val="2"/>
          <w:sz w:val="20"/>
        </w:rPr>
        <w:t xml:space="preserve">MHI </w:t>
      </w:r>
      <w:r w:rsidR="00F60BE9">
        <w:rPr>
          <w:rFonts w:ascii="Arial" w:eastAsia="DengXian" w:hAnsi="Arial" w:cs="Arial"/>
          <w:b/>
          <w:bCs/>
          <w:kern w:val="2"/>
          <w:sz w:val="20"/>
        </w:rPr>
        <w:t>Reporting</w:t>
      </w:r>
    </w:p>
    <w:p w14:paraId="27C612C2" w14:textId="0A9089AB" w:rsidR="00602F9C" w:rsidRPr="00602F9C" w:rsidRDefault="00602F9C" w:rsidP="00D06756">
      <w:pPr>
        <w:jc w:val="left"/>
        <w:rPr>
          <w:rFonts w:ascii="Arial" w:hAnsi="Arial" w:cs="Arial"/>
          <w:sz w:val="20"/>
        </w:rPr>
      </w:pPr>
      <w:r w:rsidRPr="00602F9C">
        <w:rPr>
          <w:rFonts w:ascii="Arial" w:hAnsi="Arial" w:cs="Arial"/>
          <w:sz w:val="20"/>
        </w:rPr>
        <w:t>In the case of PCell MHI, the</w:t>
      </w:r>
      <w:r w:rsidRPr="00602F9C">
        <w:rPr>
          <w:rFonts w:ascii="Arial" w:hAnsi="Arial" w:cs="Arial"/>
          <w:b/>
          <w:bCs/>
          <w:sz w:val="20"/>
        </w:rPr>
        <w:t xml:space="preserve"> </w:t>
      </w:r>
      <w:r w:rsidRPr="00602F9C">
        <w:rPr>
          <w:rFonts w:ascii="Arial" w:hAnsi="Arial" w:cs="Arial"/>
          <w:sz w:val="20"/>
        </w:rPr>
        <w:t>MHI is OPTIONALLY supported at the UE. If UE supports the PCell MHI and UE has MHI available, UE indicates the availability of MHI is indicated in RRCSetupComplete and RRCResumeComplete. On such indication, the network can request MHI using UEInformationRequest message, and thereafter UE sends the MHI using UEInformationResponse message. In the case of PSCell MHI, we had the following agreements in RAN2#115-emeeting [4]:</w:t>
      </w:r>
    </w:p>
    <w:p w14:paraId="74CA63F5" w14:textId="77777777" w:rsidR="00602F9C" w:rsidRPr="00602F9C" w:rsidRDefault="00602F9C" w:rsidP="00D06756">
      <w:pPr>
        <w:pStyle w:val="Doc-text2"/>
        <w:pBdr>
          <w:top w:val="single" w:sz="4" w:space="1" w:color="auto"/>
          <w:left w:val="single" w:sz="4" w:space="4" w:color="auto"/>
          <w:bottom w:val="single" w:sz="4" w:space="1" w:color="auto"/>
          <w:right w:val="single" w:sz="4" w:space="4" w:color="auto"/>
        </w:pBdr>
        <w:ind w:left="880" w:hanging="440"/>
        <w:rPr>
          <w:rFonts w:cs="Arial"/>
        </w:rPr>
      </w:pPr>
      <w:r w:rsidRPr="00602F9C">
        <w:rPr>
          <w:rFonts w:cs="Arial"/>
        </w:rPr>
        <w:t>Agreements:</w:t>
      </w:r>
    </w:p>
    <w:p w14:paraId="136992C9" w14:textId="77777777" w:rsidR="00602F9C" w:rsidRPr="00602F9C" w:rsidRDefault="00602F9C" w:rsidP="00D06756">
      <w:pPr>
        <w:pStyle w:val="Doc-text2"/>
        <w:pBdr>
          <w:top w:val="single" w:sz="4" w:space="1" w:color="auto"/>
          <w:left w:val="single" w:sz="4" w:space="4" w:color="auto"/>
          <w:bottom w:val="single" w:sz="4" w:space="1" w:color="auto"/>
          <w:right w:val="single" w:sz="4" w:space="4" w:color="auto"/>
        </w:pBdr>
        <w:ind w:left="882" w:hanging="442"/>
        <w:rPr>
          <w:rFonts w:cs="Arial"/>
          <w:b/>
          <w:i/>
        </w:rPr>
      </w:pPr>
      <w:r w:rsidRPr="00602F9C">
        <w:rPr>
          <w:rFonts w:cs="Arial"/>
          <w:b/>
          <w:i/>
        </w:rPr>
        <w:t>RA Report to the SN:</w:t>
      </w:r>
    </w:p>
    <w:p w14:paraId="5430E855" w14:textId="77777777" w:rsidR="00602F9C" w:rsidRPr="00602F9C" w:rsidRDefault="00602F9C" w:rsidP="00D06756">
      <w:pPr>
        <w:pStyle w:val="Doc-text2"/>
        <w:pBdr>
          <w:top w:val="single" w:sz="4" w:space="1" w:color="auto"/>
          <w:left w:val="single" w:sz="4" w:space="4" w:color="auto"/>
          <w:bottom w:val="single" w:sz="4" w:space="1" w:color="auto"/>
          <w:right w:val="single" w:sz="4" w:space="4" w:color="auto"/>
        </w:pBdr>
        <w:ind w:left="880" w:hanging="440"/>
        <w:rPr>
          <w:rFonts w:cs="Arial"/>
        </w:rPr>
      </w:pPr>
      <w:r w:rsidRPr="00602F9C">
        <w:rPr>
          <w:rFonts w:cs="Arial"/>
        </w:rPr>
        <w:t xml:space="preserve">1 </w:t>
      </w:r>
      <w:r w:rsidRPr="00602F9C">
        <w:rPr>
          <w:rFonts w:cs="Arial"/>
        </w:rPr>
        <w:tab/>
        <w:t>UE reports the SN RACH report to the MN, and then MN sends the SN RACH report to SN.</w:t>
      </w:r>
    </w:p>
    <w:p w14:paraId="734DF15F" w14:textId="77777777" w:rsidR="00602F9C" w:rsidRPr="00602F9C" w:rsidRDefault="00602F9C" w:rsidP="00D06756">
      <w:pPr>
        <w:pStyle w:val="Doc-text2"/>
        <w:pBdr>
          <w:top w:val="single" w:sz="4" w:space="1" w:color="auto"/>
          <w:left w:val="single" w:sz="4" w:space="4" w:color="auto"/>
          <w:bottom w:val="single" w:sz="4" w:space="1" w:color="auto"/>
          <w:right w:val="single" w:sz="4" w:space="4" w:color="auto"/>
        </w:pBdr>
        <w:ind w:left="882" w:hanging="442"/>
        <w:rPr>
          <w:rFonts w:cs="Arial"/>
          <w:b/>
          <w:i/>
        </w:rPr>
      </w:pPr>
      <w:r w:rsidRPr="00602F9C">
        <w:rPr>
          <w:rFonts w:cs="Arial"/>
          <w:b/>
          <w:i/>
        </w:rPr>
        <w:t>SN Related MHI Information:</w:t>
      </w:r>
    </w:p>
    <w:p w14:paraId="1031CA51" w14:textId="77777777" w:rsidR="00602F9C" w:rsidRPr="00602F9C" w:rsidRDefault="00602F9C" w:rsidP="00D06756">
      <w:pPr>
        <w:pStyle w:val="Doc-text2"/>
        <w:pBdr>
          <w:top w:val="single" w:sz="4" w:space="1" w:color="auto"/>
          <w:left w:val="single" w:sz="4" w:space="4" w:color="auto"/>
          <w:bottom w:val="single" w:sz="4" w:space="1" w:color="auto"/>
          <w:right w:val="single" w:sz="4" w:space="4" w:color="auto"/>
        </w:pBdr>
        <w:ind w:left="880" w:hanging="440"/>
        <w:rPr>
          <w:rFonts w:cs="Arial"/>
        </w:rPr>
      </w:pPr>
      <w:r w:rsidRPr="00602F9C">
        <w:rPr>
          <w:rFonts w:cs="Arial"/>
        </w:rPr>
        <w:t>2</w:t>
      </w:r>
      <w:r w:rsidRPr="00602F9C">
        <w:rPr>
          <w:rFonts w:cs="Arial"/>
        </w:rPr>
        <w:tab/>
        <w:t>RAN2 to confirm that the PSCell transition is part of MHI.</w:t>
      </w:r>
    </w:p>
    <w:p w14:paraId="612B4231" w14:textId="77777777" w:rsidR="00602F9C" w:rsidRPr="00602F9C" w:rsidRDefault="00602F9C" w:rsidP="00D06756">
      <w:pPr>
        <w:pStyle w:val="Doc-text2"/>
        <w:pBdr>
          <w:top w:val="single" w:sz="4" w:space="1" w:color="auto"/>
          <w:left w:val="single" w:sz="4" w:space="4" w:color="auto"/>
          <w:bottom w:val="single" w:sz="4" w:space="1" w:color="auto"/>
          <w:right w:val="single" w:sz="4" w:space="4" w:color="auto"/>
        </w:pBdr>
        <w:ind w:left="880" w:hanging="440"/>
        <w:rPr>
          <w:rFonts w:cs="Arial"/>
        </w:rPr>
      </w:pPr>
      <w:r w:rsidRPr="00602F9C">
        <w:rPr>
          <w:rFonts w:cs="Arial"/>
        </w:rPr>
        <w:t>3</w:t>
      </w:r>
      <w:r w:rsidRPr="00602F9C">
        <w:rPr>
          <w:rFonts w:cs="Arial"/>
        </w:rPr>
        <w:tab/>
        <w:t>PSCell MHI is reported only to PCell.</w:t>
      </w:r>
    </w:p>
    <w:p w14:paraId="5397378D" w14:textId="77777777" w:rsidR="00602F9C" w:rsidRPr="00602F9C" w:rsidRDefault="00602F9C" w:rsidP="00D06756">
      <w:pPr>
        <w:pStyle w:val="Doc-text2"/>
        <w:pBdr>
          <w:top w:val="single" w:sz="4" w:space="1" w:color="auto"/>
          <w:left w:val="single" w:sz="4" w:space="4" w:color="auto"/>
          <w:bottom w:val="single" w:sz="4" w:space="1" w:color="auto"/>
          <w:right w:val="single" w:sz="4" w:space="4" w:color="auto"/>
        </w:pBdr>
        <w:ind w:left="880" w:hanging="440"/>
        <w:rPr>
          <w:rFonts w:cs="Arial"/>
        </w:rPr>
      </w:pPr>
      <w:r w:rsidRPr="00602F9C">
        <w:rPr>
          <w:rFonts w:cs="Arial"/>
        </w:rPr>
        <w:t>4</w:t>
      </w:r>
      <w:r w:rsidRPr="00602F9C">
        <w:rPr>
          <w:rFonts w:cs="Arial"/>
        </w:rPr>
        <w:tab/>
        <w:t>UEInformationResponse message is used to convey the PSCell MHI to the MN.</w:t>
      </w:r>
    </w:p>
    <w:p w14:paraId="6B3B0FAF" w14:textId="77777777" w:rsidR="00602F9C" w:rsidRPr="00602F9C" w:rsidRDefault="00602F9C" w:rsidP="00D06756">
      <w:pPr>
        <w:pStyle w:val="Doc-text2"/>
        <w:pBdr>
          <w:top w:val="single" w:sz="4" w:space="1" w:color="auto"/>
          <w:left w:val="single" w:sz="4" w:space="4" w:color="auto"/>
          <w:bottom w:val="single" w:sz="4" w:space="1" w:color="auto"/>
          <w:right w:val="single" w:sz="4" w:space="4" w:color="auto"/>
        </w:pBdr>
        <w:ind w:left="880" w:hanging="440"/>
        <w:rPr>
          <w:rFonts w:cs="Arial"/>
        </w:rPr>
      </w:pPr>
      <w:r w:rsidRPr="00602F9C">
        <w:rPr>
          <w:rFonts w:cs="Arial"/>
        </w:rPr>
        <w:t>5</w:t>
      </w:r>
      <w:r w:rsidRPr="00602F9C">
        <w:rPr>
          <w:rFonts w:cs="Arial"/>
        </w:rPr>
        <w:tab/>
      </w:r>
      <w:r w:rsidRPr="00602F9C">
        <w:rPr>
          <w:rFonts w:cs="Arial"/>
          <w:iCs/>
        </w:rPr>
        <w:t>T</w:t>
      </w:r>
      <w:r w:rsidRPr="00602F9C">
        <w:rPr>
          <w:rFonts w:cs="Arial"/>
          <w:iCs/>
          <w:lang w:val="de-DE"/>
        </w:rPr>
        <w:t>ake Option 1 ‎(PSCell MHI nested within the PCell MHI) as baseline.</w:t>
      </w:r>
    </w:p>
    <w:p w14:paraId="53D5A941" w14:textId="77777777" w:rsidR="00602F9C" w:rsidRPr="00602F9C" w:rsidRDefault="00602F9C" w:rsidP="00D06756">
      <w:pPr>
        <w:jc w:val="left"/>
        <w:rPr>
          <w:rFonts w:ascii="Arial" w:hAnsi="Arial" w:cs="Arial"/>
          <w:b/>
          <w:bCs/>
          <w:sz w:val="20"/>
        </w:rPr>
      </w:pPr>
    </w:p>
    <w:p w14:paraId="32177653" w14:textId="7E651551" w:rsidR="00602F9C" w:rsidRPr="00602F9C" w:rsidRDefault="00602F9C" w:rsidP="00B503BE">
      <w:pPr>
        <w:jc w:val="left"/>
        <w:rPr>
          <w:rFonts w:ascii="Arial" w:hAnsi="Arial" w:cs="Arial"/>
          <w:b/>
          <w:bCs/>
          <w:sz w:val="20"/>
        </w:rPr>
      </w:pPr>
      <w:r w:rsidRPr="00602F9C">
        <w:rPr>
          <w:rFonts w:ascii="Arial" w:hAnsi="Arial" w:cs="Arial"/>
          <w:sz w:val="20"/>
        </w:rPr>
        <w:t xml:space="preserve">In RAN2#115-emeeting [4], we agreed PSCell MHI will be nested within PCell </w:t>
      </w:r>
      <w:r w:rsidR="00DD688F" w:rsidRPr="00602F9C">
        <w:rPr>
          <w:rFonts w:ascii="Arial" w:hAnsi="Arial" w:cs="Arial"/>
          <w:sz w:val="20"/>
        </w:rPr>
        <w:t>MHI,</w:t>
      </w:r>
      <w:r w:rsidRPr="00602F9C">
        <w:rPr>
          <w:rFonts w:ascii="Arial" w:hAnsi="Arial" w:cs="Arial"/>
          <w:sz w:val="20"/>
        </w:rPr>
        <w:t xml:space="preserve"> and it will be reported only to MN. </w:t>
      </w:r>
      <w:r w:rsidR="00B503BE">
        <w:rPr>
          <w:rFonts w:ascii="Arial" w:hAnsi="Arial" w:cs="Arial"/>
          <w:sz w:val="20"/>
        </w:rPr>
        <w:t>For the storage of PSCell MHI, the</w:t>
      </w:r>
      <w:r w:rsidR="006817DB">
        <w:rPr>
          <w:rFonts w:ascii="Arial" w:hAnsi="Arial" w:cs="Arial"/>
          <w:sz w:val="20"/>
        </w:rPr>
        <w:t xml:space="preserve">re is additional UE memory requirement. Therefore, </w:t>
      </w:r>
      <w:r w:rsidR="006D3358">
        <w:rPr>
          <w:rFonts w:ascii="Arial" w:hAnsi="Arial" w:cs="Arial"/>
          <w:sz w:val="20"/>
        </w:rPr>
        <w:t xml:space="preserve">we argue that for PSCell MHI reporting, either we should have explicit UE capability or it can be </w:t>
      </w:r>
      <w:r w:rsidR="00185CC4">
        <w:rPr>
          <w:rFonts w:ascii="Arial" w:hAnsi="Arial" w:cs="Arial"/>
          <w:sz w:val="20"/>
        </w:rPr>
        <w:t xml:space="preserve">optionally supported without UE capability signalling. </w:t>
      </w:r>
      <w:r w:rsidR="006D3358">
        <w:rPr>
          <w:rFonts w:ascii="Arial" w:hAnsi="Arial" w:cs="Arial"/>
          <w:sz w:val="20"/>
        </w:rPr>
        <w:t xml:space="preserve"> </w:t>
      </w:r>
    </w:p>
    <w:p w14:paraId="13832E24" w14:textId="713EE253" w:rsidR="00185CC4" w:rsidRPr="00981299" w:rsidRDefault="00185CC4" w:rsidP="00185CC4">
      <w:pPr>
        <w:widowControl w:val="0"/>
        <w:overflowPunct/>
        <w:autoSpaceDE/>
        <w:autoSpaceDN/>
        <w:adjustRightInd/>
        <w:spacing w:after="0" w:line="240" w:lineRule="auto"/>
        <w:jc w:val="left"/>
        <w:textAlignment w:val="auto"/>
        <w:rPr>
          <w:rFonts w:ascii="Arial" w:eastAsia="DengXian" w:hAnsi="Arial" w:cs="Arial"/>
          <w:b/>
          <w:bCs/>
          <w:kern w:val="2"/>
          <w:sz w:val="20"/>
        </w:rPr>
      </w:pPr>
      <w:r w:rsidRPr="00981299">
        <w:rPr>
          <w:rFonts w:ascii="Arial" w:eastAsia="DengXian" w:hAnsi="Arial" w:cs="Arial"/>
          <w:b/>
          <w:bCs/>
          <w:kern w:val="2"/>
          <w:sz w:val="20"/>
        </w:rPr>
        <w:t xml:space="preserve">Proposal </w:t>
      </w:r>
      <w:r w:rsidR="003B751C">
        <w:rPr>
          <w:rFonts w:ascii="Arial" w:eastAsia="DengXian" w:hAnsi="Arial" w:cs="Arial"/>
          <w:b/>
          <w:bCs/>
          <w:kern w:val="2"/>
          <w:sz w:val="20"/>
        </w:rPr>
        <w:t>5</w:t>
      </w:r>
      <w:r w:rsidRPr="00981299">
        <w:rPr>
          <w:rFonts w:ascii="Arial" w:eastAsia="DengXian" w:hAnsi="Arial" w:cs="Arial"/>
          <w:b/>
          <w:bCs/>
          <w:kern w:val="2"/>
          <w:sz w:val="20"/>
        </w:rPr>
        <w:t xml:space="preserve">: For </w:t>
      </w:r>
      <w:r>
        <w:rPr>
          <w:rFonts w:ascii="Arial" w:eastAsia="DengXian" w:hAnsi="Arial" w:cs="Arial"/>
          <w:b/>
          <w:bCs/>
          <w:kern w:val="2"/>
          <w:sz w:val="20"/>
        </w:rPr>
        <w:t>PSCell MHI reporting</w:t>
      </w:r>
      <w:r w:rsidRPr="00981299">
        <w:rPr>
          <w:rFonts w:ascii="Arial" w:eastAsia="DengXian" w:hAnsi="Arial" w:cs="Arial"/>
          <w:b/>
          <w:bCs/>
          <w:kern w:val="2"/>
          <w:sz w:val="20"/>
        </w:rPr>
        <w:t xml:space="preserve">, </w:t>
      </w:r>
      <w:r>
        <w:rPr>
          <w:rFonts w:ascii="Arial" w:eastAsia="DengXian" w:hAnsi="Arial" w:cs="Arial"/>
          <w:b/>
          <w:bCs/>
          <w:kern w:val="2"/>
          <w:sz w:val="20"/>
        </w:rPr>
        <w:t>RAN2 should select among</w:t>
      </w:r>
      <w:r w:rsidRPr="00981299">
        <w:rPr>
          <w:rFonts w:ascii="Arial" w:eastAsia="DengXian" w:hAnsi="Arial" w:cs="Arial"/>
          <w:b/>
          <w:bCs/>
          <w:kern w:val="2"/>
          <w:sz w:val="20"/>
        </w:rPr>
        <w:t xml:space="preserve"> the following options:</w:t>
      </w:r>
    </w:p>
    <w:p w14:paraId="2A8DE4E2" w14:textId="77777777" w:rsidR="00185CC4" w:rsidRPr="00981299" w:rsidRDefault="00185CC4" w:rsidP="00F60BE9">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 xml:space="preserve">Explicit UE capability signaling </w:t>
      </w:r>
    </w:p>
    <w:p w14:paraId="209288B9" w14:textId="77777777" w:rsidR="00185CC4" w:rsidRPr="007248D4" w:rsidRDefault="00185CC4" w:rsidP="00F60BE9">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Optionally supported by the UE</w:t>
      </w:r>
      <w:r>
        <w:rPr>
          <w:rFonts w:ascii="Arial" w:eastAsia="DengXian" w:hAnsi="Arial" w:cs="Arial"/>
          <w:b/>
          <w:bCs/>
          <w:sz w:val="20"/>
          <w:lang w:val="en-US"/>
        </w:rPr>
        <w:t xml:space="preserve"> without capability signaling</w:t>
      </w:r>
    </w:p>
    <w:p w14:paraId="6DF2D8E3" w14:textId="6BCD080D" w:rsidR="00185CC4" w:rsidRDefault="00185CC4" w:rsidP="004E12D3">
      <w:pPr>
        <w:widowControl w:val="0"/>
        <w:overflowPunct/>
        <w:autoSpaceDE/>
        <w:autoSpaceDN/>
        <w:adjustRightInd/>
        <w:spacing w:line="240" w:lineRule="auto"/>
        <w:jc w:val="left"/>
        <w:textAlignment w:val="auto"/>
        <w:rPr>
          <w:rFonts w:ascii="Arial" w:eastAsia="DengXian" w:hAnsi="Arial" w:cs="Arial"/>
          <w:b/>
          <w:bCs/>
          <w:kern w:val="2"/>
          <w:sz w:val="20"/>
        </w:rPr>
      </w:pPr>
    </w:p>
    <w:p w14:paraId="33BABA7B" w14:textId="1D90DFEB" w:rsidR="00F60BE9" w:rsidRDefault="00F60BE9" w:rsidP="004E12D3">
      <w:pPr>
        <w:widowControl w:val="0"/>
        <w:overflowPunct/>
        <w:autoSpaceDE/>
        <w:autoSpaceDN/>
        <w:adjustRightInd/>
        <w:spacing w:line="240" w:lineRule="auto"/>
        <w:jc w:val="left"/>
        <w:textAlignment w:val="auto"/>
        <w:rPr>
          <w:rFonts w:ascii="Arial" w:eastAsia="DengXian" w:hAnsi="Arial" w:cs="Arial"/>
          <w:b/>
          <w:bCs/>
          <w:kern w:val="2"/>
          <w:sz w:val="20"/>
        </w:rPr>
      </w:pPr>
    </w:p>
    <w:p w14:paraId="59EB0F0A" w14:textId="77777777" w:rsidR="00F60BE9" w:rsidRDefault="00F60BE9" w:rsidP="004E12D3">
      <w:pPr>
        <w:widowControl w:val="0"/>
        <w:overflowPunct/>
        <w:autoSpaceDE/>
        <w:autoSpaceDN/>
        <w:adjustRightInd/>
        <w:spacing w:line="240" w:lineRule="auto"/>
        <w:jc w:val="left"/>
        <w:textAlignment w:val="auto"/>
        <w:rPr>
          <w:rFonts w:ascii="Arial" w:eastAsia="DengXian" w:hAnsi="Arial" w:cs="Arial"/>
          <w:b/>
          <w:bCs/>
          <w:kern w:val="2"/>
          <w:sz w:val="20"/>
        </w:rPr>
      </w:pPr>
    </w:p>
    <w:p w14:paraId="6910EA99" w14:textId="39C8F885" w:rsidR="00050D11" w:rsidRDefault="000858D9"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0858D9">
        <w:rPr>
          <w:rFonts w:ascii="Arial" w:eastAsia="DengXian" w:hAnsi="Arial" w:cs="Arial"/>
          <w:b/>
          <w:bCs/>
          <w:kern w:val="2"/>
          <w:sz w:val="20"/>
        </w:rPr>
        <w:t xml:space="preserve">2.1.4 </w:t>
      </w:r>
      <w:r w:rsidR="000B1F07" w:rsidRPr="000858D9">
        <w:rPr>
          <w:rFonts w:ascii="Arial" w:eastAsia="DengXian" w:hAnsi="Arial" w:cs="Arial"/>
          <w:b/>
          <w:bCs/>
          <w:kern w:val="2"/>
          <w:sz w:val="20"/>
        </w:rPr>
        <w:t>RACH information reporting</w:t>
      </w:r>
    </w:p>
    <w:p w14:paraId="029EC009" w14:textId="1EEFE28E" w:rsidR="000858D9" w:rsidRPr="000858D9" w:rsidRDefault="000858D9" w:rsidP="004E12D3">
      <w:pPr>
        <w:widowControl w:val="0"/>
        <w:overflowPunct/>
        <w:autoSpaceDE/>
        <w:autoSpaceDN/>
        <w:adjustRightInd/>
        <w:spacing w:line="240" w:lineRule="auto"/>
        <w:jc w:val="left"/>
        <w:textAlignment w:val="auto"/>
        <w:rPr>
          <w:rFonts w:ascii="Arial" w:eastAsia="DengXian" w:hAnsi="Arial" w:cs="Arial"/>
          <w:b/>
          <w:bCs/>
          <w:kern w:val="2"/>
          <w:sz w:val="20"/>
        </w:rPr>
      </w:pPr>
      <w:r>
        <w:rPr>
          <w:rFonts w:ascii="Arial" w:eastAsia="DengXian" w:hAnsi="Arial" w:cs="Arial"/>
          <w:b/>
          <w:bCs/>
          <w:kern w:val="2"/>
          <w:sz w:val="20"/>
        </w:rPr>
        <w:t>2.1.4.1 2-</w:t>
      </w:r>
      <w:r w:rsidR="00BB6DD4">
        <w:rPr>
          <w:rFonts w:ascii="Arial" w:eastAsia="DengXian" w:hAnsi="Arial" w:cs="Arial"/>
          <w:b/>
          <w:bCs/>
          <w:kern w:val="2"/>
          <w:sz w:val="20"/>
        </w:rPr>
        <w:t>step RACH</w:t>
      </w:r>
    </w:p>
    <w:p w14:paraId="6910EA9B" w14:textId="27F7A01D" w:rsidR="00050D11" w:rsidRPr="001C2DAD" w:rsidRDefault="007E6F1D" w:rsidP="002D1BCD">
      <w:pPr>
        <w:widowControl w:val="0"/>
        <w:overflowPunct/>
        <w:autoSpaceDE/>
        <w:autoSpaceDN/>
        <w:adjustRightInd/>
        <w:spacing w:after="60" w:line="240" w:lineRule="auto"/>
        <w:jc w:val="left"/>
        <w:textAlignment w:val="auto"/>
        <w:rPr>
          <w:rFonts w:ascii="Arial" w:eastAsia="DengXian" w:hAnsi="Arial" w:cs="Arial"/>
          <w:kern w:val="2"/>
          <w:sz w:val="20"/>
        </w:rPr>
      </w:pPr>
      <w:r>
        <w:rPr>
          <w:rFonts w:ascii="Arial" w:eastAsia="DengXian" w:hAnsi="Arial" w:cs="Arial"/>
          <w:kern w:val="2"/>
          <w:sz w:val="20"/>
        </w:rPr>
        <w:t>In rel-16 [3]</w:t>
      </w:r>
      <w:r w:rsidR="0032107E">
        <w:rPr>
          <w:rFonts w:ascii="Arial" w:eastAsia="DengXian" w:hAnsi="Arial" w:cs="Arial"/>
          <w:kern w:val="2"/>
          <w:sz w:val="20"/>
        </w:rPr>
        <w:t xml:space="preserve">, we have explicitly UE capability </w:t>
      </w:r>
      <w:r w:rsidR="007856E0">
        <w:rPr>
          <w:rFonts w:ascii="Arial" w:eastAsia="DengXian" w:hAnsi="Arial" w:cs="Arial"/>
          <w:kern w:val="2"/>
          <w:sz w:val="20"/>
        </w:rPr>
        <w:t>signalling</w:t>
      </w:r>
      <w:r w:rsidR="0032107E">
        <w:rPr>
          <w:rFonts w:ascii="Arial" w:eastAsia="DengXian" w:hAnsi="Arial" w:cs="Arial"/>
          <w:kern w:val="2"/>
          <w:sz w:val="20"/>
        </w:rPr>
        <w:t xml:space="preserve"> for the RACH report. In rel-17, RAN2 discussed </w:t>
      </w:r>
      <w:r w:rsidR="00D72C71">
        <w:rPr>
          <w:rFonts w:ascii="Arial" w:eastAsia="DengXian" w:hAnsi="Arial" w:cs="Arial"/>
          <w:kern w:val="2"/>
          <w:sz w:val="20"/>
        </w:rPr>
        <w:t xml:space="preserve">RA report enhancements to include </w:t>
      </w:r>
      <w:r w:rsidR="0032107E">
        <w:rPr>
          <w:rFonts w:ascii="Arial" w:eastAsia="DengXian" w:hAnsi="Arial" w:cs="Arial"/>
          <w:kern w:val="2"/>
          <w:sz w:val="20"/>
        </w:rPr>
        <w:t>2-step related RACH parameters</w:t>
      </w:r>
      <w:r w:rsidR="00D72C71">
        <w:rPr>
          <w:rFonts w:ascii="Arial" w:eastAsia="DengXian" w:hAnsi="Arial" w:cs="Arial"/>
          <w:kern w:val="2"/>
          <w:sz w:val="20"/>
        </w:rPr>
        <w:t>.</w:t>
      </w:r>
      <w:r w:rsidR="002F5138">
        <w:rPr>
          <w:rFonts w:ascii="Arial" w:eastAsia="DengXian" w:hAnsi="Arial" w:cs="Arial"/>
          <w:kern w:val="2"/>
          <w:sz w:val="20"/>
        </w:rPr>
        <w:t xml:space="preserve"> </w:t>
      </w:r>
      <w:r w:rsidR="00921DD8">
        <w:rPr>
          <w:rFonts w:ascii="Arial" w:eastAsia="DengXian" w:hAnsi="Arial" w:cs="Arial"/>
          <w:kern w:val="2"/>
          <w:sz w:val="20"/>
        </w:rPr>
        <w:t xml:space="preserve">Following the rel-17 methodologies, we have the following </w:t>
      </w:r>
      <w:r w:rsidR="002D1BCD">
        <w:rPr>
          <w:rFonts w:ascii="Arial" w:eastAsia="DengXian" w:hAnsi="Arial" w:cs="Arial"/>
          <w:kern w:val="2"/>
          <w:sz w:val="20"/>
        </w:rPr>
        <w:t>two methods for supporting 2-step RACH:</w:t>
      </w:r>
    </w:p>
    <w:p w14:paraId="6910EA9C" w14:textId="25B3E9C0" w:rsidR="00050D11" w:rsidRPr="001C2DAD" w:rsidRDefault="002D1BCD" w:rsidP="002F5138">
      <w:pPr>
        <w:pStyle w:val="ListParagraph"/>
        <w:numPr>
          <w:ilvl w:val="0"/>
          <w:numId w:val="8"/>
        </w:numPr>
        <w:jc w:val="left"/>
        <w:rPr>
          <w:rFonts w:ascii="Arial" w:eastAsia="DengXian" w:hAnsi="Arial" w:cs="Arial"/>
          <w:sz w:val="20"/>
          <w:szCs w:val="20"/>
          <w:lang w:val="en-US"/>
        </w:rPr>
      </w:pPr>
      <w:r w:rsidRPr="002D1BCD">
        <w:rPr>
          <w:rFonts w:ascii="Arial" w:eastAsia="DengXian" w:hAnsi="Arial" w:cs="Arial"/>
          <w:b/>
          <w:bCs/>
          <w:sz w:val="20"/>
          <w:szCs w:val="20"/>
          <w:lang w:val="en-US" w:eastAsia="zh-CN"/>
        </w:rPr>
        <w:t>Optionally supported without UE capability</w:t>
      </w:r>
      <w:r w:rsidR="000B1F07" w:rsidRPr="001C2DAD">
        <w:rPr>
          <w:rFonts w:ascii="Arial" w:eastAsia="DengXian" w:hAnsi="Arial" w:cs="Arial"/>
          <w:sz w:val="20"/>
          <w:szCs w:val="20"/>
          <w:lang w:val="en-US" w:eastAsia="zh-CN"/>
        </w:rPr>
        <w:t xml:space="preserve">: </w:t>
      </w:r>
      <w:r>
        <w:rPr>
          <w:rFonts w:ascii="Arial" w:eastAsia="DengXian" w:hAnsi="Arial" w:cs="Arial"/>
          <w:sz w:val="20"/>
          <w:szCs w:val="20"/>
          <w:lang w:val="en-US" w:eastAsia="zh-CN"/>
        </w:rPr>
        <w:t>A UE supporting rel-16 RACH reporting optionally supports 2-step RACH reporting</w:t>
      </w:r>
    </w:p>
    <w:p w14:paraId="6910EA9D" w14:textId="6FB7B92B" w:rsidR="00050D11" w:rsidRPr="001C2DAD" w:rsidRDefault="000B1F07" w:rsidP="004E12D3">
      <w:pPr>
        <w:pStyle w:val="ListParagraph"/>
        <w:numPr>
          <w:ilvl w:val="0"/>
          <w:numId w:val="8"/>
        </w:numPr>
        <w:jc w:val="left"/>
        <w:rPr>
          <w:rFonts w:ascii="Arial" w:eastAsia="DengXian" w:hAnsi="Arial" w:cs="Arial"/>
          <w:sz w:val="20"/>
          <w:szCs w:val="20"/>
          <w:lang w:val="en-US"/>
        </w:rPr>
      </w:pPr>
      <w:r w:rsidRPr="00813D37">
        <w:rPr>
          <w:rFonts w:ascii="Arial" w:eastAsia="DengXian" w:hAnsi="Arial" w:cs="Arial"/>
          <w:b/>
          <w:bCs/>
          <w:sz w:val="20"/>
          <w:szCs w:val="20"/>
          <w:lang w:val="en-US" w:eastAsia="zh-CN"/>
        </w:rPr>
        <w:t xml:space="preserve">Explicit </w:t>
      </w:r>
      <w:r w:rsidR="002D1BCD" w:rsidRPr="00813D37">
        <w:rPr>
          <w:rFonts w:ascii="Arial" w:eastAsia="DengXian" w:hAnsi="Arial" w:cs="Arial"/>
          <w:b/>
          <w:bCs/>
          <w:sz w:val="20"/>
          <w:szCs w:val="20"/>
          <w:lang w:val="en-US" w:eastAsia="zh-CN"/>
        </w:rPr>
        <w:t>UE capability</w:t>
      </w:r>
      <w:r w:rsidRPr="001C2DAD">
        <w:rPr>
          <w:rFonts w:ascii="Arial" w:eastAsia="DengXian" w:hAnsi="Arial" w:cs="Arial"/>
          <w:sz w:val="20"/>
          <w:szCs w:val="20"/>
          <w:lang w:val="en-US" w:eastAsia="zh-CN"/>
        </w:rPr>
        <w:t xml:space="preserve">: </w:t>
      </w:r>
      <w:r w:rsidR="00813D37">
        <w:rPr>
          <w:rFonts w:ascii="Arial" w:eastAsia="DengXian" w:hAnsi="Arial" w:cs="Arial"/>
          <w:sz w:val="20"/>
          <w:szCs w:val="20"/>
          <w:lang w:val="en-US" w:eastAsia="zh-CN"/>
        </w:rPr>
        <w:t xml:space="preserve">A UE supporting 2-step RACH reporting, sends explicit capability signaling </w:t>
      </w:r>
    </w:p>
    <w:p w14:paraId="6910EA9E" w14:textId="77777777" w:rsidR="00050D11" w:rsidRPr="001C2DAD" w:rsidRDefault="00050D11" w:rsidP="004E12D3">
      <w:pPr>
        <w:widowControl w:val="0"/>
        <w:overflowPunct/>
        <w:autoSpaceDE/>
        <w:autoSpaceDN/>
        <w:adjustRightInd/>
        <w:spacing w:line="240" w:lineRule="auto"/>
        <w:jc w:val="left"/>
        <w:textAlignment w:val="auto"/>
        <w:rPr>
          <w:rFonts w:ascii="Arial" w:eastAsia="DengXian" w:hAnsi="Arial" w:cs="Arial"/>
          <w:kern w:val="2"/>
          <w:sz w:val="20"/>
        </w:rPr>
      </w:pPr>
    </w:p>
    <w:p w14:paraId="6910EA9F" w14:textId="0D68CE6F" w:rsidR="00050D11" w:rsidRDefault="000B1F07" w:rsidP="00D0274B">
      <w:pPr>
        <w:widowControl w:val="0"/>
        <w:overflowPunct/>
        <w:autoSpaceDE/>
        <w:autoSpaceDN/>
        <w:adjustRightInd/>
        <w:spacing w:after="0" w:line="240" w:lineRule="auto"/>
        <w:jc w:val="left"/>
        <w:textAlignment w:val="auto"/>
        <w:rPr>
          <w:rFonts w:ascii="Arial" w:eastAsia="DengXian" w:hAnsi="Arial" w:cs="Arial"/>
          <w:kern w:val="2"/>
          <w:sz w:val="20"/>
        </w:rPr>
      </w:pPr>
      <w:r w:rsidRPr="001C2DAD">
        <w:rPr>
          <w:rFonts w:ascii="Arial" w:eastAsia="DengXian" w:hAnsi="Arial" w:cs="Arial"/>
          <w:kern w:val="2"/>
          <w:sz w:val="20"/>
        </w:rPr>
        <w:t>Between (1) and (2), we think (2) is better as it is flexible for both UE and network sides.</w:t>
      </w:r>
      <w:r w:rsidR="00813D37">
        <w:rPr>
          <w:rFonts w:ascii="Arial" w:eastAsia="DengXian" w:hAnsi="Arial" w:cs="Arial"/>
          <w:kern w:val="2"/>
          <w:sz w:val="20"/>
        </w:rPr>
        <w:t xml:space="preserve"> Furthermore, using option </w:t>
      </w:r>
      <w:r w:rsidR="0076406C">
        <w:rPr>
          <w:rFonts w:ascii="Arial" w:eastAsia="DengXian" w:hAnsi="Arial" w:cs="Arial"/>
          <w:kern w:val="2"/>
          <w:sz w:val="20"/>
        </w:rPr>
        <w:t>(</w:t>
      </w:r>
      <w:r w:rsidR="00813D37">
        <w:rPr>
          <w:rFonts w:ascii="Arial" w:eastAsia="DengXian" w:hAnsi="Arial" w:cs="Arial"/>
          <w:kern w:val="2"/>
          <w:sz w:val="20"/>
        </w:rPr>
        <w:t>2</w:t>
      </w:r>
      <w:r w:rsidR="0076406C">
        <w:rPr>
          <w:rFonts w:ascii="Arial" w:eastAsia="DengXian" w:hAnsi="Arial" w:cs="Arial"/>
          <w:kern w:val="2"/>
          <w:sz w:val="20"/>
        </w:rPr>
        <w:t xml:space="preserve">), </w:t>
      </w:r>
      <w:r w:rsidR="00813D37">
        <w:rPr>
          <w:rFonts w:ascii="Arial" w:eastAsia="DengXian" w:hAnsi="Arial" w:cs="Arial"/>
          <w:kern w:val="2"/>
          <w:sz w:val="20"/>
        </w:rPr>
        <w:t xml:space="preserve">the network knows whether it expects 2-step related parameters in the RACH report. </w:t>
      </w:r>
      <w:r w:rsidRPr="001C2DAD">
        <w:rPr>
          <w:rFonts w:ascii="Arial" w:eastAsia="DengXian" w:hAnsi="Arial" w:cs="Arial"/>
          <w:kern w:val="2"/>
          <w:sz w:val="20"/>
        </w:rPr>
        <w:t xml:space="preserve"> </w:t>
      </w:r>
    </w:p>
    <w:p w14:paraId="1FC9224C" w14:textId="1FEF4276" w:rsidR="0076406C" w:rsidRDefault="0076406C" w:rsidP="0076406C">
      <w:pPr>
        <w:widowControl w:val="0"/>
        <w:overflowPunct/>
        <w:autoSpaceDE/>
        <w:autoSpaceDN/>
        <w:adjustRightInd/>
        <w:spacing w:after="0" w:line="240" w:lineRule="auto"/>
        <w:jc w:val="left"/>
        <w:textAlignment w:val="auto"/>
        <w:rPr>
          <w:rFonts w:ascii="Arial" w:eastAsia="DengXian" w:hAnsi="Arial" w:cs="Arial"/>
          <w:kern w:val="2"/>
          <w:sz w:val="20"/>
        </w:rPr>
      </w:pPr>
    </w:p>
    <w:p w14:paraId="38D564A9" w14:textId="7D173853" w:rsidR="0076406C" w:rsidRDefault="0076406C" w:rsidP="0076406C">
      <w:pPr>
        <w:widowControl w:val="0"/>
        <w:overflowPunct/>
        <w:autoSpaceDE/>
        <w:autoSpaceDN/>
        <w:adjustRightInd/>
        <w:spacing w:after="0" w:line="240" w:lineRule="auto"/>
        <w:jc w:val="left"/>
        <w:textAlignment w:val="auto"/>
        <w:rPr>
          <w:rFonts w:ascii="Arial" w:hAnsi="Arial" w:cs="Arial"/>
          <w:b/>
          <w:bCs/>
          <w:sz w:val="20"/>
        </w:rPr>
      </w:pPr>
      <w:r w:rsidRPr="00D0274B">
        <w:rPr>
          <w:rFonts w:ascii="Arial" w:eastAsia="DengXian" w:hAnsi="Arial" w:cs="Arial"/>
          <w:b/>
          <w:bCs/>
          <w:kern w:val="2"/>
          <w:sz w:val="20"/>
        </w:rPr>
        <w:t xml:space="preserve">Proposal </w:t>
      </w:r>
      <w:r w:rsidR="0095714B">
        <w:rPr>
          <w:rFonts w:ascii="Arial" w:eastAsia="DengXian" w:hAnsi="Arial" w:cs="Arial"/>
          <w:b/>
          <w:bCs/>
          <w:kern w:val="2"/>
          <w:sz w:val="20"/>
        </w:rPr>
        <w:t>6</w:t>
      </w:r>
      <w:r w:rsidRPr="00D0274B">
        <w:rPr>
          <w:rFonts w:ascii="Arial" w:eastAsia="DengXian" w:hAnsi="Arial" w:cs="Arial"/>
          <w:b/>
          <w:bCs/>
          <w:kern w:val="2"/>
          <w:sz w:val="20"/>
        </w:rPr>
        <w:t xml:space="preserve">: Introduce </w:t>
      </w:r>
      <w:r w:rsidRPr="00D0274B">
        <w:rPr>
          <w:rFonts w:ascii="Arial" w:hAnsi="Arial" w:cs="Arial"/>
          <w:b/>
          <w:bCs/>
          <w:sz w:val="20"/>
        </w:rPr>
        <w:t>an explicit capability indicator that indicates that the UE is capable of</w:t>
      </w:r>
      <w:r w:rsidR="00D0274B" w:rsidRPr="00D0274B">
        <w:rPr>
          <w:rFonts w:ascii="Arial" w:hAnsi="Arial" w:cs="Arial"/>
          <w:b/>
          <w:bCs/>
          <w:sz w:val="20"/>
        </w:rPr>
        <w:t xml:space="preserve"> reporting 2-step related</w:t>
      </w:r>
      <w:r w:rsidR="00D0274B">
        <w:rPr>
          <w:rFonts w:ascii="Arial" w:hAnsi="Arial" w:cs="Arial"/>
          <w:b/>
          <w:bCs/>
          <w:sz w:val="20"/>
        </w:rPr>
        <w:t xml:space="preserve"> RACH </w:t>
      </w:r>
      <w:r w:rsidR="00D0274B" w:rsidRPr="00D0274B">
        <w:rPr>
          <w:rFonts w:ascii="Arial" w:hAnsi="Arial" w:cs="Arial"/>
          <w:b/>
          <w:bCs/>
          <w:sz w:val="20"/>
        </w:rPr>
        <w:t xml:space="preserve">parameters.  </w:t>
      </w:r>
    </w:p>
    <w:p w14:paraId="549638B0" w14:textId="2209A8EE" w:rsidR="00BA4B7D" w:rsidRDefault="00BA4B7D" w:rsidP="0076406C">
      <w:pPr>
        <w:widowControl w:val="0"/>
        <w:overflowPunct/>
        <w:autoSpaceDE/>
        <w:autoSpaceDN/>
        <w:adjustRightInd/>
        <w:spacing w:after="0" w:line="240" w:lineRule="auto"/>
        <w:jc w:val="left"/>
        <w:textAlignment w:val="auto"/>
        <w:rPr>
          <w:rFonts w:ascii="Arial" w:hAnsi="Arial" w:cs="Arial"/>
          <w:b/>
          <w:bCs/>
          <w:sz w:val="20"/>
        </w:rPr>
      </w:pPr>
    </w:p>
    <w:p w14:paraId="5D71E0F1" w14:textId="6F7A0C14" w:rsidR="0047623B" w:rsidRPr="00233898" w:rsidRDefault="00D32B0B" w:rsidP="00233898">
      <w:pPr>
        <w:widowControl w:val="0"/>
        <w:overflowPunct/>
        <w:autoSpaceDE/>
        <w:autoSpaceDN/>
        <w:adjustRightInd/>
        <w:spacing w:line="240" w:lineRule="auto"/>
        <w:jc w:val="left"/>
        <w:textAlignment w:val="auto"/>
        <w:rPr>
          <w:rFonts w:ascii="Arial" w:eastAsia="DengXian" w:hAnsi="Arial" w:cs="Arial"/>
          <w:b/>
          <w:bCs/>
          <w:kern w:val="2"/>
          <w:sz w:val="20"/>
        </w:rPr>
      </w:pPr>
      <w:r>
        <w:rPr>
          <w:rFonts w:ascii="Arial" w:hAnsi="Arial" w:cs="Arial"/>
          <w:b/>
          <w:bCs/>
          <w:sz w:val="20"/>
        </w:rPr>
        <w:t xml:space="preserve">2.1.4.2 </w:t>
      </w:r>
      <w:r w:rsidR="001E6885">
        <w:rPr>
          <w:rFonts w:ascii="Arial" w:hAnsi="Arial" w:cs="Arial"/>
          <w:b/>
          <w:bCs/>
          <w:sz w:val="20"/>
        </w:rPr>
        <w:t>SN RACH Reporting</w:t>
      </w:r>
    </w:p>
    <w:p w14:paraId="6910EAA2" w14:textId="0F8AAA34" w:rsidR="00050D11" w:rsidRPr="001C2DAD" w:rsidRDefault="00C23EF5" w:rsidP="004E12D3">
      <w:pPr>
        <w:spacing w:after="180"/>
        <w:jc w:val="left"/>
        <w:rPr>
          <w:rFonts w:ascii="Arial" w:eastAsia="DengXian" w:hAnsi="Arial" w:cs="Arial"/>
          <w:bCs/>
          <w:sz w:val="20"/>
          <w:lang w:val="de"/>
        </w:rPr>
      </w:pPr>
      <w:r>
        <w:rPr>
          <w:rFonts w:ascii="Arial" w:eastAsia="DengXian" w:hAnsi="Arial" w:cs="Arial"/>
          <w:bCs/>
          <w:sz w:val="20"/>
          <w:lang w:val="de" w:bidi="ar"/>
        </w:rPr>
        <w:t xml:space="preserve">In rel-16, </w:t>
      </w:r>
      <w:r w:rsidR="00BD7198">
        <w:rPr>
          <w:rFonts w:ascii="Arial" w:eastAsia="DengXian" w:hAnsi="Arial" w:cs="Arial"/>
          <w:bCs/>
          <w:sz w:val="20"/>
          <w:lang w:val="de" w:bidi="ar"/>
        </w:rPr>
        <w:t xml:space="preserve">the </w:t>
      </w:r>
      <w:r>
        <w:rPr>
          <w:rFonts w:ascii="Arial" w:eastAsia="DengXian" w:hAnsi="Arial" w:cs="Arial"/>
          <w:bCs/>
          <w:sz w:val="20"/>
          <w:lang w:val="de" w:bidi="ar"/>
        </w:rPr>
        <w:t xml:space="preserve">UE </w:t>
      </w:r>
      <w:r w:rsidR="00BD7198">
        <w:rPr>
          <w:rFonts w:ascii="Arial" w:eastAsia="DengXian" w:hAnsi="Arial" w:cs="Arial"/>
          <w:bCs/>
          <w:sz w:val="20"/>
          <w:lang w:val="de" w:bidi="ar"/>
        </w:rPr>
        <w:t xml:space="preserve">RA report logs the SN RACH-related paramters in the RA-report. Furthermore, </w:t>
      </w:r>
      <w:r w:rsidR="003B11DC">
        <w:rPr>
          <w:rFonts w:ascii="Arial" w:eastAsia="DengXian" w:hAnsi="Arial" w:cs="Arial"/>
          <w:bCs/>
          <w:sz w:val="20"/>
          <w:lang w:val="de" w:bidi="ar"/>
        </w:rPr>
        <w:t>i</w:t>
      </w:r>
      <w:r w:rsidR="0047623B">
        <w:rPr>
          <w:rFonts w:ascii="Arial" w:eastAsia="DengXian" w:hAnsi="Arial" w:cs="Arial"/>
          <w:bCs/>
          <w:sz w:val="20"/>
          <w:lang w:val="de" w:bidi="ar"/>
        </w:rPr>
        <w:t>n</w:t>
      </w:r>
      <w:r w:rsidR="000B1F07" w:rsidRPr="001C2DAD">
        <w:rPr>
          <w:rFonts w:ascii="Arial" w:eastAsia="DengXian" w:hAnsi="Arial" w:cs="Arial"/>
          <w:bCs/>
          <w:sz w:val="20"/>
          <w:lang w:val="de" w:bidi="ar"/>
        </w:rPr>
        <w:t xml:space="preserve"> RAN2#115-e, </w:t>
      </w:r>
      <w:r w:rsidR="0047623B">
        <w:rPr>
          <w:rFonts w:ascii="Arial" w:eastAsia="DengXian" w:hAnsi="Arial" w:cs="Arial"/>
          <w:bCs/>
          <w:sz w:val="20"/>
          <w:lang w:val="de" w:bidi="ar"/>
        </w:rPr>
        <w:t>we</w:t>
      </w:r>
      <w:r w:rsidR="000B1F07" w:rsidRPr="001C2DAD">
        <w:rPr>
          <w:rFonts w:ascii="Arial" w:eastAsia="DengXian" w:hAnsi="Arial" w:cs="Arial"/>
          <w:bCs/>
          <w:sz w:val="20"/>
          <w:lang w:val="de" w:bidi="ar"/>
        </w:rPr>
        <w:t xml:space="preserve"> agreed:</w:t>
      </w:r>
    </w:p>
    <w:p w14:paraId="6910EAA3" w14:textId="77777777" w:rsidR="00050D11" w:rsidRPr="001C2DAD" w:rsidRDefault="000B1F07" w:rsidP="004E12D3">
      <w:pPr>
        <w:pStyle w:val="NormalWeb"/>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rPr>
          <w:rFonts w:ascii="Arial" w:hAnsi="Arial" w:cs="Arial"/>
          <w:b/>
          <w:i/>
          <w:sz w:val="20"/>
          <w:szCs w:val="20"/>
        </w:rPr>
      </w:pPr>
      <w:r w:rsidRPr="001C2DAD">
        <w:rPr>
          <w:rFonts w:ascii="Arial" w:eastAsia="MS Mincho" w:hAnsi="Arial" w:cs="Arial"/>
          <w:b/>
          <w:i/>
          <w:sz w:val="20"/>
          <w:szCs w:val="20"/>
          <w:lang w:bidi="ar"/>
        </w:rPr>
        <w:t>RA Report to the SN:</w:t>
      </w:r>
    </w:p>
    <w:p w14:paraId="6910EAA4" w14:textId="77777777" w:rsidR="00050D11" w:rsidRPr="001C2DAD" w:rsidRDefault="000B1F07" w:rsidP="004E12D3">
      <w:pPr>
        <w:pStyle w:val="NormalWeb"/>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rPr>
          <w:rFonts w:ascii="Arial" w:hAnsi="Arial" w:cs="Arial"/>
          <w:sz w:val="20"/>
          <w:szCs w:val="20"/>
        </w:rPr>
      </w:pPr>
      <w:r w:rsidRPr="001C2DAD">
        <w:rPr>
          <w:rFonts w:ascii="Arial" w:eastAsia="MS Mincho" w:hAnsi="Arial" w:cs="Arial"/>
          <w:sz w:val="20"/>
          <w:szCs w:val="20"/>
          <w:lang w:bidi="ar"/>
        </w:rPr>
        <w:t xml:space="preserve">1 </w:t>
      </w:r>
      <w:r w:rsidRPr="001C2DAD">
        <w:rPr>
          <w:rFonts w:ascii="Arial" w:eastAsia="MS Mincho" w:hAnsi="Arial" w:cs="Arial"/>
          <w:sz w:val="20"/>
          <w:szCs w:val="20"/>
          <w:lang w:bidi="ar"/>
        </w:rPr>
        <w:tab/>
        <w:t>UE reports the SN RACH report to the MN, and then MN sends the SN RACH report to SN.</w:t>
      </w:r>
    </w:p>
    <w:p w14:paraId="6910EAA5" w14:textId="77777777" w:rsidR="00050D11" w:rsidRPr="001C2DAD" w:rsidRDefault="00050D11" w:rsidP="004E12D3">
      <w:pPr>
        <w:widowControl w:val="0"/>
        <w:overflowPunct/>
        <w:autoSpaceDE/>
        <w:autoSpaceDN/>
        <w:adjustRightInd/>
        <w:spacing w:line="240" w:lineRule="auto"/>
        <w:jc w:val="left"/>
        <w:textAlignment w:val="auto"/>
        <w:rPr>
          <w:rFonts w:ascii="Arial" w:eastAsia="DengXian" w:hAnsi="Arial" w:cs="Arial"/>
          <w:kern w:val="2"/>
          <w:sz w:val="20"/>
        </w:rPr>
      </w:pPr>
    </w:p>
    <w:p w14:paraId="6910EAA6" w14:textId="30630C76" w:rsidR="00050D11" w:rsidRDefault="00BD7198" w:rsidP="006853C1">
      <w:pPr>
        <w:widowControl w:val="0"/>
        <w:overflowPunct/>
        <w:autoSpaceDE/>
        <w:autoSpaceDN/>
        <w:adjustRightInd/>
        <w:spacing w:after="0" w:line="240" w:lineRule="auto"/>
        <w:jc w:val="left"/>
        <w:textAlignment w:val="auto"/>
        <w:rPr>
          <w:rFonts w:ascii="Arial" w:eastAsia="DengXian" w:hAnsi="Arial" w:cs="Arial"/>
          <w:kern w:val="2"/>
          <w:sz w:val="20"/>
        </w:rPr>
      </w:pPr>
      <w:r>
        <w:rPr>
          <w:rFonts w:ascii="Arial" w:eastAsia="DengXian" w:hAnsi="Arial" w:cs="Arial"/>
          <w:kern w:val="2"/>
          <w:sz w:val="20"/>
        </w:rPr>
        <w:t xml:space="preserve">This follows the same procedure as </w:t>
      </w:r>
      <w:r w:rsidR="00F66233">
        <w:rPr>
          <w:rFonts w:ascii="Arial" w:eastAsia="DengXian" w:hAnsi="Arial" w:cs="Arial"/>
          <w:kern w:val="2"/>
          <w:sz w:val="20"/>
        </w:rPr>
        <w:t>in rel-16</w:t>
      </w:r>
      <w:r w:rsidR="000B1F07" w:rsidRPr="001C2DAD">
        <w:rPr>
          <w:rFonts w:ascii="Arial" w:eastAsia="DengXian" w:hAnsi="Arial" w:cs="Arial"/>
          <w:kern w:val="2"/>
          <w:sz w:val="20"/>
        </w:rPr>
        <w:t>.</w:t>
      </w:r>
      <w:r w:rsidR="00A96492">
        <w:rPr>
          <w:rFonts w:ascii="Arial" w:eastAsia="DengXian" w:hAnsi="Arial" w:cs="Arial"/>
          <w:kern w:val="2"/>
          <w:sz w:val="20"/>
        </w:rPr>
        <w:t xml:space="preserve"> Although it is already supported in rel-16, we believe that</w:t>
      </w:r>
      <w:r w:rsidR="00BF58A7">
        <w:rPr>
          <w:rFonts w:ascii="Arial" w:eastAsia="DengXian" w:hAnsi="Arial" w:cs="Arial"/>
          <w:kern w:val="2"/>
          <w:sz w:val="20"/>
        </w:rPr>
        <w:t xml:space="preserve"> it has additional UE complexity. Therefore, we propose SN RACH report</w:t>
      </w:r>
      <w:r w:rsidR="00387A50">
        <w:rPr>
          <w:rFonts w:ascii="Arial" w:eastAsia="DengXian" w:hAnsi="Arial" w:cs="Arial"/>
          <w:kern w:val="2"/>
          <w:sz w:val="20"/>
        </w:rPr>
        <w:t>ing</w:t>
      </w:r>
      <w:r w:rsidR="00BF58A7">
        <w:rPr>
          <w:rFonts w:ascii="Arial" w:eastAsia="DengXian" w:hAnsi="Arial" w:cs="Arial"/>
          <w:kern w:val="2"/>
          <w:sz w:val="20"/>
        </w:rPr>
        <w:t xml:space="preserve"> to be supported </w:t>
      </w:r>
      <w:r w:rsidR="00061F65">
        <w:rPr>
          <w:rFonts w:ascii="Arial" w:eastAsia="DengXian" w:hAnsi="Arial" w:cs="Arial"/>
          <w:kern w:val="2"/>
          <w:sz w:val="20"/>
        </w:rPr>
        <w:t xml:space="preserve">optionally without UE capability </w:t>
      </w:r>
      <w:r w:rsidR="00467CE9">
        <w:rPr>
          <w:rFonts w:ascii="Arial" w:eastAsia="DengXian" w:hAnsi="Arial" w:cs="Arial"/>
          <w:kern w:val="2"/>
          <w:sz w:val="20"/>
        </w:rPr>
        <w:t>signalling</w:t>
      </w:r>
      <w:r w:rsidR="00061F65">
        <w:rPr>
          <w:rFonts w:ascii="Arial" w:eastAsia="DengXian" w:hAnsi="Arial" w:cs="Arial"/>
          <w:kern w:val="2"/>
          <w:sz w:val="20"/>
        </w:rPr>
        <w:t xml:space="preserve">. </w:t>
      </w:r>
      <w:r w:rsidR="00A96492">
        <w:rPr>
          <w:rFonts w:ascii="Arial" w:eastAsia="DengXian" w:hAnsi="Arial" w:cs="Arial"/>
          <w:kern w:val="2"/>
          <w:sz w:val="20"/>
        </w:rPr>
        <w:t xml:space="preserve"> </w:t>
      </w:r>
    </w:p>
    <w:p w14:paraId="039D421A" w14:textId="42FD9060" w:rsidR="006853C1" w:rsidRDefault="006853C1" w:rsidP="006853C1">
      <w:pPr>
        <w:widowControl w:val="0"/>
        <w:overflowPunct/>
        <w:autoSpaceDE/>
        <w:autoSpaceDN/>
        <w:adjustRightInd/>
        <w:spacing w:after="0" w:line="240" w:lineRule="auto"/>
        <w:jc w:val="left"/>
        <w:textAlignment w:val="auto"/>
        <w:rPr>
          <w:rFonts w:ascii="Arial" w:eastAsia="DengXian" w:hAnsi="Arial" w:cs="Arial"/>
          <w:kern w:val="2"/>
          <w:sz w:val="20"/>
        </w:rPr>
      </w:pPr>
    </w:p>
    <w:p w14:paraId="14987DCE" w14:textId="0A033979" w:rsidR="006853C1" w:rsidRPr="006853C1" w:rsidRDefault="006853C1"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6853C1">
        <w:rPr>
          <w:rFonts w:ascii="Arial" w:eastAsia="DengXian" w:hAnsi="Arial" w:cs="Arial"/>
          <w:b/>
          <w:bCs/>
          <w:kern w:val="2"/>
          <w:sz w:val="20"/>
        </w:rPr>
        <w:t xml:space="preserve">Proposal </w:t>
      </w:r>
      <w:r w:rsidR="0095714B">
        <w:rPr>
          <w:rFonts w:ascii="Arial" w:eastAsia="DengXian" w:hAnsi="Arial" w:cs="Arial"/>
          <w:b/>
          <w:bCs/>
          <w:kern w:val="2"/>
          <w:sz w:val="20"/>
        </w:rPr>
        <w:t>7</w:t>
      </w:r>
      <w:r w:rsidRPr="006853C1">
        <w:rPr>
          <w:rFonts w:ascii="Arial" w:eastAsia="DengXian" w:hAnsi="Arial" w:cs="Arial"/>
          <w:b/>
          <w:bCs/>
          <w:kern w:val="2"/>
          <w:sz w:val="20"/>
        </w:rPr>
        <w:t xml:space="preserve">: </w:t>
      </w:r>
      <w:r w:rsidR="00A66B63">
        <w:rPr>
          <w:rFonts w:ascii="Arial" w:eastAsia="DengXian" w:hAnsi="Arial" w:cs="Arial"/>
          <w:b/>
          <w:bCs/>
          <w:kern w:val="2"/>
          <w:sz w:val="20"/>
        </w:rPr>
        <w:t>SN RACH reporting is optionally supported without expl</w:t>
      </w:r>
      <w:r w:rsidR="002A6E6F">
        <w:rPr>
          <w:rFonts w:ascii="Arial" w:eastAsia="DengXian" w:hAnsi="Arial" w:cs="Arial"/>
          <w:b/>
          <w:bCs/>
          <w:kern w:val="2"/>
          <w:sz w:val="20"/>
        </w:rPr>
        <w:t xml:space="preserve">icit capability </w:t>
      </w:r>
      <w:r w:rsidR="00467CE9">
        <w:rPr>
          <w:rFonts w:ascii="Arial" w:eastAsia="DengXian" w:hAnsi="Arial" w:cs="Arial"/>
          <w:b/>
          <w:bCs/>
          <w:kern w:val="2"/>
          <w:sz w:val="20"/>
        </w:rPr>
        <w:t>signalling</w:t>
      </w:r>
      <w:r w:rsidR="002A6E6F">
        <w:rPr>
          <w:rFonts w:ascii="Arial" w:eastAsia="DengXian" w:hAnsi="Arial" w:cs="Arial"/>
          <w:b/>
          <w:bCs/>
          <w:kern w:val="2"/>
          <w:sz w:val="20"/>
        </w:rPr>
        <w:t>.</w:t>
      </w:r>
    </w:p>
    <w:p w14:paraId="1E2CAA27" w14:textId="77777777" w:rsidR="00061F65" w:rsidRDefault="00061F65" w:rsidP="00061F65">
      <w:pPr>
        <w:widowControl w:val="0"/>
        <w:overflowPunct/>
        <w:autoSpaceDE/>
        <w:autoSpaceDN/>
        <w:adjustRightInd/>
        <w:spacing w:line="240" w:lineRule="auto"/>
        <w:jc w:val="left"/>
        <w:textAlignment w:val="auto"/>
        <w:rPr>
          <w:rFonts w:ascii="Arial" w:hAnsi="Arial" w:cs="Arial"/>
          <w:b/>
          <w:bCs/>
          <w:sz w:val="20"/>
        </w:rPr>
      </w:pPr>
    </w:p>
    <w:p w14:paraId="65D1F7F0" w14:textId="79974721" w:rsidR="00061F65" w:rsidRDefault="00061F65" w:rsidP="00061F65">
      <w:pPr>
        <w:widowControl w:val="0"/>
        <w:overflowPunct/>
        <w:autoSpaceDE/>
        <w:autoSpaceDN/>
        <w:adjustRightInd/>
        <w:spacing w:line="240" w:lineRule="auto"/>
        <w:jc w:val="left"/>
        <w:textAlignment w:val="auto"/>
        <w:rPr>
          <w:rFonts w:ascii="Arial" w:hAnsi="Arial" w:cs="Arial"/>
          <w:b/>
          <w:bCs/>
          <w:sz w:val="20"/>
        </w:rPr>
      </w:pPr>
      <w:r>
        <w:rPr>
          <w:rFonts w:ascii="Arial" w:hAnsi="Arial" w:cs="Arial"/>
          <w:b/>
          <w:bCs/>
          <w:sz w:val="20"/>
        </w:rPr>
        <w:t xml:space="preserve">2.1.4.3 </w:t>
      </w:r>
      <w:r w:rsidR="00AE4CAB">
        <w:rPr>
          <w:rFonts w:ascii="Arial" w:hAnsi="Arial" w:cs="Arial"/>
          <w:b/>
          <w:bCs/>
          <w:sz w:val="20"/>
        </w:rPr>
        <w:t>S</w:t>
      </w:r>
      <w:r>
        <w:rPr>
          <w:rFonts w:ascii="Arial" w:hAnsi="Arial" w:cs="Arial"/>
          <w:b/>
          <w:bCs/>
          <w:sz w:val="20"/>
        </w:rPr>
        <w:t>Cell RACH Reporting</w:t>
      </w:r>
    </w:p>
    <w:p w14:paraId="0E704336" w14:textId="7585DE8D" w:rsidR="003B11DC" w:rsidRPr="001C2DAD" w:rsidRDefault="00061F65" w:rsidP="003B11DC">
      <w:pPr>
        <w:spacing w:after="180"/>
        <w:jc w:val="left"/>
        <w:rPr>
          <w:rFonts w:ascii="Arial" w:eastAsia="DengXian" w:hAnsi="Arial" w:cs="Arial"/>
          <w:bCs/>
          <w:sz w:val="20"/>
          <w:lang w:val="de"/>
        </w:rPr>
      </w:pPr>
      <w:r w:rsidRPr="00061F65">
        <w:rPr>
          <w:rFonts w:ascii="Arial" w:hAnsi="Arial" w:cs="Arial"/>
          <w:sz w:val="20"/>
        </w:rPr>
        <w:t>In</w:t>
      </w:r>
      <w:r>
        <w:rPr>
          <w:rFonts w:ascii="Arial" w:eastAsia="DengXian" w:hAnsi="Arial" w:cs="Arial"/>
          <w:kern w:val="2"/>
          <w:sz w:val="20"/>
          <w:lang w:val="en-US"/>
        </w:rPr>
        <w:t xml:space="preserve"> rel-1</w:t>
      </w:r>
      <w:r w:rsidR="003B11DC">
        <w:rPr>
          <w:rFonts w:ascii="Arial" w:eastAsia="DengXian" w:hAnsi="Arial" w:cs="Arial"/>
          <w:kern w:val="2"/>
          <w:sz w:val="20"/>
          <w:lang w:val="en-US"/>
        </w:rPr>
        <w:t xml:space="preserve">6, the UE </w:t>
      </w:r>
      <w:r w:rsidR="003B11DC">
        <w:rPr>
          <w:rFonts w:ascii="Arial" w:eastAsia="DengXian" w:hAnsi="Arial" w:cs="Arial"/>
          <w:bCs/>
          <w:sz w:val="20"/>
          <w:lang w:val="de" w:bidi="ar"/>
        </w:rPr>
        <w:t xml:space="preserve">RA report logs the </w:t>
      </w:r>
      <w:r w:rsidR="007856E0">
        <w:rPr>
          <w:rFonts w:ascii="Arial" w:eastAsia="DengXian" w:hAnsi="Arial" w:cs="Arial"/>
          <w:bCs/>
          <w:sz w:val="20"/>
          <w:lang w:val="de" w:bidi="ar"/>
        </w:rPr>
        <w:t>SCell</w:t>
      </w:r>
      <w:r w:rsidR="003B11DC">
        <w:rPr>
          <w:rFonts w:ascii="Arial" w:eastAsia="DengXian" w:hAnsi="Arial" w:cs="Arial"/>
          <w:bCs/>
          <w:sz w:val="20"/>
          <w:lang w:val="de" w:bidi="ar"/>
        </w:rPr>
        <w:t xml:space="preserve"> RACH-related paramters in the RA-report. Furthermore, In</w:t>
      </w:r>
      <w:r w:rsidR="003B11DC" w:rsidRPr="001C2DAD">
        <w:rPr>
          <w:rFonts w:ascii="Arial" w:eastAsia="DengXian" w:hAnsi="Arial" w:cs="Arial"/>
          <w:bCs/>
          <w:sz w:val="20"/>
          <w:lang w:val="de" w:bidi="ar"/>
        </w:rPr>
        <w:t xml:space="preserve"> RAN2#11</w:t>
      </w:r>
      <w:r w:rsidR="003B11DC">
        <w:rPr>
          <w:rFonts w:ascii="Arial" w:eastAsia="DengXian" w:hAnsi="Arial" w:cs="Arial"/>
          <w:bCs/>
          <w:sz w:val="20"/>
          <w:lang w:val="de" w:bidi="ar"/>
        </w:rPr>
        <w:t>6-bis</w:t>
      </w:r>
      <w:r w:rsidR="003B11DC" w:rsidRPr="001C2DAD">
        <w:rPr>
          <w:rFonts w:ascii="Arial" w:eastAsia="DengXian" w:hAnsi="Arial" w:cs="Arial"/>
          <w:bCs/>
          <w:sz w:val="20"/>
          <w:lang w:val="de" w:bidi="ar"/>
        </w:rPr>
        <w:t xml:space="preserve">-e, </w:t>
      </w:r>
      <w:r w:rsidR="003B11DC">
        <w:rPr>
          <w:rFonts w:ascii="Arial" w:eastAsia="DengXian" w:hAnsi="Arial" w:cs="Arial"/>
          <w:bCs/>
          <w:sz w:val="20"/>
          <w:lang w:val="de" w:bidi="ar"/>
        </w:rPr>
        <w:t>we</w:t>
      </w:r>
      <w:r w:rsidR="003B11DC" w:rsidRPr="001C2DAD">
        <w:rPr>
          <w:rFonts w:ascii="Arial" w:eastAsia="DengXian" w:hAnsi="Arial" w:cs="Arial"/>
          <w:bCs/>
          <w:sz w:val="20"/>
          <w:lang w:val="de" w:bidi="ar"/>
        </w:rPr>
        <w:t xml:space="preserve"> agreed:</w:t>
      </w:r>
    </w:p>
    <w:p w14:paraId="3FEF6653" w14:textId="07D27DDE" w:rsidR="00752CAE" w:rsidRDefault="00752CAE" w:rsidP="00752CAE">
      <w:pPr>
        <w:pStyle w:val="Doc-text2"/>
        <w:pBdr>
          <w:top w:val="single" w:sz="4" w:space="1" w:color="auto"/>
          <w:left w:val="single" w:sz="4" w:space="4" w:color="auto"/>
          <w:bottom w:val="single" w:sz="4" w:space="1" w:color="auto"/>
          <w:right w:val="single" w:sz="4" w:space="4" w:color="auto"/>
        </w:pBdr>
        <w:ind w:left="576" w:hanging="288"/>
      </w:pPr>
      <w:r>
        <w:t>Agreements</w:t>
      </w:r>
    </w:p>
    <w:p w14:paraId="5E355BA9" w14:textId="77777777" w:rsidR="00752CAE" w:rsidRDefault="00752CAE" w:rsidP="00752CAE">
      <w:pPr>
        <w:pStyle w:val="Doc-text2"/>
        <w:pBdr>
          <w:top w:val="single" w:sz="4" w:space="1" w:color="auto"/>
          <w:left w:val="single" w:sz="4" w:space="4" w:color="auto"/>
          <w:bottom w:val="single" w:sz="4" w:space="1" w:color="auto"/>
          <w:right w:val="single" w:sz="4" w:space="4" w:color="auto"/>
        </w:pBdr>
        <w:ind w:left="576" w:hanging="288"/>
      </w:pPr>
      <w:r>
        <w:t>4</w:t>
      </w:r>
      <w:r w:rsidRPr="00153EC0">
        <w:tab/>
        <w:t>The UE includes the PCell ID in the RA-Report, if the RA procedure is performed in an SCell of the MCG.</w:t>
      </w:r>
    </w:p>
    <w:p w14:paraId="400A569C" w14:textId="77777777" w:rsidR="00752CAE" w:rsidRDefault="00752CAE" w:rsidP="00752CAE">
      <w:pPr>
        <w:pStyle w:val="Doc-text2"/>
        <w:pBdr>
          <w:top w:val="single" w:sz="4" w:space="1" w:color="auto"/>
          <w:left w:val="single" w:sz="4" w:space="4" w:color="auto"/>
          <w:bottom w:val="single" w:sz="4" w:space="1" w:color="auto"/>
          <w:right w:val="single" w:sz="4" w:space="4" w:color="auto"/>
        </w:pBdr>
        <w:ind w:left="576" w:hanging="288"/>
      </w:pPr>
      <w:r>
        <w:t>5</w:t>
      </w:r>
      <w:r w:rsidRPr="00153EC0">
        <w:tab/>
        <w:t>The UE includes the PSCell ID in the RA-Report, if the RA procedure is performed in an SCell of the SCG.</w:t>
      </w:r>
    </w:p>
    <w:p w14:paraId="25C67E39" w14:textId="579F7CC8" w:rsidR="00061F65" w:rsidRDefault="00061F65" w:rsidP="00061F65">
      <w:pPr>
        <w:widowControl w:val="0"/>
        <w:overflowPunct/>
        <w:autoSpaceDE/>
        <w:autoSpaceDN/>
        <w:adjustRightInd/>
        <w:spacing w:line="240" w:lineRule="auto"/>
        <w:jc w:val="left"/>
        <w:textAlignment w:val="auto"/>
        <w:rPr>
          <w:rFonts w:ascii="Arial" w:eastAsia="DengXian" w:hAnsi="Arial" w:cs="Arial"/>
          <w:kern w:val="2"/>
          <w:sz w:val="20"/>
          <w:lang w:val="en-US"/>
        </w:rPr>
      </w:pPr>
    </w:p>
    <w:p w14:paraId="1C82F9B2" w14:textId="2BB7C6AD" w:rsidR="00752CAE" w:rsidRDefault="00752CAE" w:rsidP="00061F65">
      <w:pPr>
        <w:widowControl w:val="0"/>
        <w:overflowPunct/>
        <w:autoSpaceDE/>
        <w:autoSpaceDN/>
        <w:adjustRightInd/>
        <w:spacing w:line="240" w:lineRule="auto"/>
        <w:jc w:val="left"/>
        <w:textAlignment w:val="auto"/>
        <w:rPr>
          <w:rFonts w:ascii="Arial" w:eastAsia="DengXian" w:hAnsi="Arial" w:cs="Arial"/>
          <w:kern w:val="2"/>
          <w:sz w:val="20"/>
          <w:lang w:val="en-US"/>
        </w:rPr>
      </w:pPr>
      <w:r>
        <w:rPr>
          <w:rFonts w:ascii="Arial" w:eastAsia="DengXian" w:hAnsi="Arial" w:cs="Arial"/>
          <w:kern w:val="2"/>
          <w:sz w:val="20"/>
          <w:lang w:val="en-US"/>
        </w:rPr>
        <w:t xml:space="preserve">In our understanding, obtaining the SCell </w:t>
      </w:r>
      <w:r w:rsidR="008E17A4">
        <w:rPr>
          <w:rFonts w:ascii="Arial" w:eastAsia="DengXian" w:hAnsi="Arial" w:cs="Arial"/>
          <w:kern w:val="2"/>
          <w:sz w:val="20"/>
          <w:lang w:val="en-US"/>
        </w:rPr>
        <w:t>related RACH information imposes</w:t>
      </w:r>
      <w:r>
        <w:rPr>
          <w:rFonts w:ascii="Arial" w:eastAsia="DengXian" w:hAnsi="Arial" w:cs="Arial"/>
          <w:kern w:val="2"/>
          <w:sz w:val="20"/>
          <w:lang w:val="en-US"/>
        </w:rPr>
        <w:t xml:space="preserve"> additional</w:t>
      </w:r>
      <w:r w:rsidR="008E17A4">
        <w:rPr>
          <w:rFonts w:ascii="Arial" w:eastAsia="DengXian" w:hAnsi="Arial" w:cs="Arial"/>
          <w:kern w:val="2"/>
          <w:sz w:val="20"/>
          <w:lang w:val="en-US"/>
        </w:rPr>
        <w:t xml:space="preserve"> requirements at the UE, therefore, we argue </w:t>
      </w:r>
      <w:r w:rsidR="00387A50">
        <w:rPr>
          <w:rFonts w:ascii="Arial" w:eastAsia="DengXian" w:hAnsi="Arial" w:cs="Arial"/>
          <w:kern w:val="2"/>
          <w:sz w:val="20"/>
          <w:lang w:val="en-US"/>
        </w:rPr>
        <w:t xml:space="preserve">that </w:t>
      </w:r>
      <w:r w:rsidR="00467CE9">
        <w:rPr>
          <w:rFonts w:ascii="Arial" w:eastAsia="DengXian" w:hAnsi="Arial" w:cs="Arial"/>
          <w:kern w:val="2"/>
          <w:sz w:val="20"/>
          <w:lang w:val="en-US"/>
        </w:rPr>
        <w:t>SCell</w:t>
      </w:r>
      <w:r w:rsidR="00387A50">
        <w:rPr>
          <w:rFonts w:ascii="Arial" w:eastAsia="DengXian" w:hAnsi="Arial" w:cs="Arial"/>
          <w:kern w:val="2"/>
          <w:sz w:val="20"/>
          <w:lang w:val="en-US"/>
        </w:rPr>
        <w:t xml:space="preserve"> RACH reporting</w:t>
      </w:r>
      <w:r>
        <w:rPr>
          <w:rFonts w:ascii="Arial" w:eastAsia="DengXian" w:hAnsi="Arial" w:cs="Arial"/>
          <w:kern w:val="2"/>
          <w:sz w:val="20"/>
          <w:lang w:val="en-US"/>
        </w:rPr>
        <w:t xml:space="preserve"> </w:t>
      </w:r>
      <w:r w:rsidR="00387A50">
        <w:rPr>
          <w:rFonts w:ascii="Arial" w:eastAsia="DengXian" w:hAnsi="Arial" w:cs="Arial"/>
          <w:kern w:val="2"/>
          <w:sz w:val="20"/>
          <w:lang w:val="en-US"/>
        </w:rPr>
        <w:t xml:space="preserve">is optionally supported </w:t>
      </w:r>
      <w:r w:rsidR="0032010D">
        <w:rPr>
          <w:rFonts w:ascii="Arial" w:eastAsia="DengXian" w:hAnsi="Arial" w:cs="Arial"/>
          <w:kern w:val="2"/>
          <w:sz w:val="20"/>
          <w:lang w:val="en-US"/>
        </w:rPr>
        <w:t xml:space="preserve">without UE capability signaling. </w:t>
      </w:r>
    </w:p>
    <w:p w14:paraId="6910EAA7" w14:textId="5CD8EBE9" w:rsidR="00050D11" w:rsidRPr="0032010D" w:rsidRDefault="0032010D"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6853C1">
        <w:rPr>
          <w:rFonts w:ascii="Arial" w:eastAsia="DengXian" w:hAnsi="Arial" w:cs="Arial"/>
          <w:b/>
          <w:bCs/>
          <w:kern w:val="2"/>
          <w:sz w:val="20"/>
        </w:rPr>
        <w:t xml:space="preserve">Proposal </w:t>
      </w:r>
      <w:r w:rsidR="0095714B">
        <w:rPr>
          <w:rFonts w:ascii="Arial" w:eastAsia="DengXian" w:hAnsi="Arial" w:cs="Arial"/>
          <w:b/>
          <w:bCs/>
          <w:kern w:val="2"/>
          <w:sz w:val="20"/>
        </w:rPr>
        <w:t>8</w:t>
      </w:r>
      <w:r w:rsidRPr="006853C1">
        <w:rPr>
          <w:rFonts w:ascii="Arial" w:eastAsia="DengXian" w:hAnsi="Arial" w:cs="Arial"/>
          <w:b/>
          <w:bCs/>
          <w:kern w:val="2"/>
          <w:sz w:val="20"/>
        </w:rPr>
        <w:t xml:space="preserve">: </w:t>
      </w:r>
      <w:r w:rsidR="0095714B">
        <w:rPr>
          <w:rFonts w:ascii="Arial" w:eastAsia="DengXian" w:hAnsi="Arial" w:cs="Arial"/>
          <w:b/>
          <w:bCs/>
          <w:kern w:val="2"/>
          <w:sz w:val="20"/>
        </w:rPr>
        <w:t>SCell</w:t>
      </w:r>
      <w:r>
        <w:rPr>
          <w:rFonts w:ascii="Arial" w:eastAsia="DengXian" w:hAnsi="Arial" w:cs="Arial"/>
          <w:b/>
          <w:bCs/>
          <w:kern w:val="2"/>
          <w:sz w:val="20"/>
        </w:rPr>
        <w:t xml:space="preserve"> RACH reporting is optionally supported without explicit capability </w:t>
      </w:r>
      <w:r w:rsidR="00467CE9">
        <w:rPr>
          <w:rFonts w:ascii="Arial" w:eastAsia="DengXian" w:hAnsi="Arial" w:cs="Arial"/>
          <w:b/>
          <w:bCs/>
          <w:kern w:val="2"/>
          <w:sz w:val="20"/>
        </w:rPr>
        <w:t>signalling</w:t>
      </w:r>
      <w:r>
        <w:rPr>
          <w:rFonts w:ascii="Arial" w:eastAsia="DengXian" w:hAnsi="Arial" w:cs="Arial"/>
          <w:b/>
          <w:bCs/>
          <w:kern w:val="2"/>
          <w:sz w:val="20"/>
        </w:rPr>
        <w:t>.</w:t>
      </w:r>
    </w:p>
    <w:p w14:paraId="0557203A" w14:textId="77777777" w:rsidR="0032010D" w:rsidRDefault="0032010D" w:rsidP="004E12D3">
      <w:pPr>
        <w:widowControl w:val="0"/>
        <w:overflowPunct/>
        <w:autoSpaceDE/>
        <w:autoSpaceDN/>
        <w:adjustRightInd/>
        <w:spacing w:line="240" w:lineRule="auto"/>
        <w:jc w:val="left"/>
        <w:textAlignment w:val="auto"/>
        <w:rPr>
          <w:rFonts w:ascii="Arial" w:eastAsia="DengXian" w:hAnsi="Arial" w:cs="Arial"/>
          <w:b/>
          <w:bCs/>
          <w:kern w:val="2"/>
          <w:sz w:val="20"/>
        </w:rPr>
      </w:pPr>
    </w:p>
    <w:p w14:paraId="6910EAA8" w14:textId="0CB39098" w:rsidR="00050D11" w:rsidRPr="00233898" w:rsidRDefault="00233898"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233898">
        <w:rPr>
          <w:rFonts w:ascii="Arial" w:eastAsia="DengXian" w:hAnsi="Arial" w:cs="Arial"/>
          <w:b/>
          <w:bCs/>
          <w:kern w:val="2"/>
          <w:sz w:val="20"/>
        </w:rPr>
        <w:t>2.1.4.</w:t>
      </w:r>
      <w:r w:rsidR="00061F65">
        <w:rPr>
          <w:rFonts w:ascii="Arial" w:eastAsia="DengXian" w:hAnsi="Arial" w:cs="Arial"/>
          <w:b/>
          <w:bCs/>
          <w:kern w:val="2"/>
          <w:sz w:val="20"/>
        </w:rPr>
        <w:t>4</w:t>
      </w:r>
      <w:r w:rsidRPr="00233898">
        <w:rPr>
          <w:rFonts w:ascii="Arial" w:eastAsia="DengXian" w:hAnsi="Arial" w:cs="Arial"/>
          <w:b/>
          <w:bCs/>
          <w:kern w:val="2"/>
          <w:sz w:val="20"/>
        </w:rPr>
        <w:t xml:space="preserve"> </w:t>
      </w:r>
      <w:r w:rsidR="000B1F07" w:rsidRPr="00233898">
        <w:rPr>
          <w:rFonts w:ascii="Arial" w:eastAsia="DengXian" w:hAnsi="Arial" w:cs="Arial"/>
          <w:b/>
          <w:bCs/>
          <w:kern w:val="2"/>
          <w:sz w:val="20"/>
        </w:rPr>
        <w:t xml:space="preserve">On-demand SI </w:t>
      </w:r>
      <w:r w:rsidR="007856E0">
        <w:rPr>
          <w:rFonts w:ascii="Arial" w:eastAsia="DengXian" w:hAnsi="Arial" w:cs="Arial"/>
          <w:b/>
          <w:bCs/>
          <w:kern w:val="2"/>
          <w:sz w:val="20"/>
        </w:rPr>
        <w:t>parameters</w:t>
      </w:r>
      <w:r w:rsidR="000B1F07" w:rsidRPr="00233898">
        <w:rPr>
          <w:rFonts w:ascii="Arial" w:eastAsia="DengXian" w:hAnsi="Arial" w:cs="Arial"/>
          <w:b/>
          <w:bCs/>
          <w:kern w:val="2"/>
          <w:sz w:val="20"/>
        </w:rPr>
        <w:t xml:space="preserve"> reporting</w:t>
      </w:r>
    </w:p>
    <w:p w14:paraId="571DBB25" w14:textId="2CFFE003" w:rsidR="002509C8" w:rsidRPr="001C2DAD" w:rsidRDefault="002509C8" w:rsidP="002509C8">
      <w:pPr>
        <w:widowControl w:val="0"/>
        <w:overflowPunct/>
        <w:autoSpaceDE/>
        <w:autoSpaceDN/>
        <w:adjustRightInd/>
        <w:spacing w:after="60" w:line="240" w:lineRule="auto"/>
        <w:jc w:val="left"/>
        <w:textAlignment w:val="auto"/>
        <w:rPr>
          <w:rFonts w:ascii="Arial" w:eastAsia="DengXian" w:hAnsi="Arial" w:cs="Arial"/>
          <w:kern w:val="2"/>
          <w:sz w:val="20"/>
        </w:rPr>
      </w:pPr>
      <w:r>
        <w:rPr>
          <w:rFonts w:ascii="Arial" w:eastAsia="DengXian" w:hAnsi="Arial" w:cs="Arial"/>
          <w:kern w:val="2"/>
          <w:sz w:val="20"/>
        </w:rPr>
        <w:t xml:space="preserve">In rel-17, RAN2 discussed RA report enhancements to include on-demand related RACH parameters. Following the rel-17 methodologies, we have the following two methods for supporting </w:t>
      </w:r>
      <w:r w:rsidR="0019736C">
        <w:rPr>
          <w:rFonts w:ascii="Arial" w:eastAsia="DengXian" w:hAnsi="Arial" w:cs="Arial"/>
          <w:kern w:val="2"/>
          <w:sz w:val="20"/>
        </w:rPr>
        <w:t xml:space="preserve">on-demand </w:t>
      </w:r>
      <w:r w:rsidR="00644ABC">
        <w:rPr>
          <w:rFonts w:ascii="Arial" w:eastAsia="DengXian" w:hAnsi="Arial" w:cs="Arial"/>
          <w:kern w:val="2"/>
          <w:sz w:val="20"/>
        </w:rPr>
        <w:t>SI parameters reporting</w:t>
      </w:r>
      <w:r>
        <w:rPr>
          <w:rFonts w:ascii="Arial" w:eastAsia="DengXian" w:hAnsi="Arial" w:cs="Arial"/>
          <w:kern w:val="2"/>
          <w:sz w:val="20"/>
        </w:rPr>
        <w:t>:</w:t>
      </w:r>
    </w:p>
    <w:p w14:paraId="2AA14FA3" w14:textId="4D99A330" w:rsidR="002509C8" w:rsidRPr="001C2DAD" w:rsidRDefault="002509C8" w:rsidP="002509C8">
      <w:pPr>
        <w:pStyle w:val="ListParagraph"/>
        <w:numPr>
          <w:ilvl w:val="0"/>
          <w:numId w:val="15"/>
        </w:numPr>
        <w:jc w:val="left"/>
        <w:rPr>
          <w:rFonts w:ascii="Arial" w:eastAsia="DengXian" w:hAnsi="Arial" w:cs="Arial"/>
          <w:sz w:val="20"/>
          <w:szCs w:val="20"/>
          <w:lang w:val="en-US"/>
        </w:rPr>
      </w:pPr>
      <w:r w:rsidRPr="002D1BCD">
        <w:rPr>
          <w:rFonts w:ascii="Arial" w:eastAsia="DengXian" w:hAnsi="Arial" w:cs="Arial"/>
          <w:b/>
          <w:bCs/>
          <w:sz w:val="20"/>
          <w:szCs w:val="20"/>
          <w:lang w:val="en-US" w:eastAsia="zh-CN"/>
        </w:rPr>
        <w:t>Optionally supported without UE capability</w:t>
      </w:r>
      <w:r w:rsidRPr="001C2DAD">
        <w:rPr>
          <w:rFonts w:ascii="Arial" w:eastAsia="DengXian" w:hAnsi="Arial" w:cs="Arial"/>
          <w:sz w:val="20"/>
          <w:szCs w:val="20"/>
          <w:lang w:val="en-US" w:eastAsia="zh-CN"/>
        </w:rPr>
        <w:t xml:space="preserve">: </w:t>
      </w:r>
      <w:r>
        <w:rPr>
          <w:rFonts w:ascii="Arial" w:eastAsia="DengXian" w:hAnsi="Arial" w:cs="Arial"/>
          <w:sz w:val="20"/>
          <w:szCs w:val="20"/>
          <w:lang w:val="en-US" w:eastAsia="zh-CN"/>
        </w:rPr>
        <w:t xml:space="preserve">A UE supporting RACH reporting optionally supports </w:t>
      </w:r>
      <w:r w:rsidR="00644ABC">
        <w:rPr>
          <w:rFonts w:ascii="Arial" w:eastAsia="DengXian" w:hAnsi="Arial" w:cs="Arial"/>
          <w:sz w:val="20"/>
          <w:szCs w:val="20"/>
          <w:lang w:val="en-US" w:eastAsia="zh-CN"/>
        </w:rPr>
        <w:t>on-demand SI</w:t>
      </w:r>
      <w:r>
        <w:rPr>
          <w:rFonts w:ascii="Arial" w:eastAsia="DengXian" w:hAnsi="Arial" w:cs="Arial"/>
          <w:sz w:val="20"/>
          <w:szCs w:val="20"/>
          <w:lang w:val="en-US" w:eastAsia="zh-CN"/>
        </w:rPr>
        <w:t xml:space="preserve"> </w:t>
      </w:r>
      <w:r w:rsidR="00644ABC">
        <w:rPr>
          <w:rFonts w:ascii="Arial" w:eastAsia="DengXian" w:hAnsi="Arial" w:cs="Arial"/>
          <w:sz w:val="20"/>
          <w:szCs w:val="20"/>
          <w:lang w:val="en-US" w:eastAsia="zh-CN"/>
        </w:rPr>
        <w:t xml:space="preserve">parameters </w:t>
      </w:r>
      <w:r>
        <w:rPr>
          <w:rFonts w:ascii="Arial" w:eastAsia="DengXian" w:hAnsi="Arial" w:cs="Arial"/>
          <w:sz w:val="20"/>
          <w:szCs w:val="20"/>
          <w:lang w:val="en-US" w:eastAsia="zh-CN"/>
        </w:rPr>
        <w:t>reporting</w:t>
      </w:r>
    </w:p>
    <w:p w14:paraId="0978E7DA" w14:textId="3AB04F62" w:rsidR="002509C8" w:rsidRPr="001C2DAD" w:rsidRDefault="002509C8" w:rsidP="00FB2514">
      <w:pPr>
        <w:pStyle w:val="ListParagraph"/>
        <w:numPr>
          <w:ilvl w:val="0"/>
          <w:numId w:val="15"/>
        </w:numPr>
        <w:jc w:val="left"/>
        <w:rPr>
          <w:rFonts w:ascii="Arial" w:eastAsia="DengXian" w:hAnsi="Arial" w:cs="Arial"/>
          <w:sz w:val="20"/>
          <w:szCs w:val="20"/>
          <w:lang w:val="en-US"/>
        </w:rPr>
      </w:pPr>
      <w:r w:rsidRPr="00813D37">
        <w:rPr>
          <w:rFonts w:ascii="Arial" w:eastAsia="DengXian" w:hAnsi="Arial" w:cs="Arial"/>
          <w:b/>
          <w:bCs/>
          <w:sz w:val="20"/>
          <w:szCs w:val="20"/>
          <w:lang w:val="en-US" w:eastAsia="zh-CN"/>
        </w:rPr>
        <w:t>Explicit UE capability</w:t>
      </w:r>
      <w:r w:rsidRPr="001C2DAD">
        <w:rPr>
          <w:rFonts w:ascii="Arial" w:eastAsia="DengXian" w:hAnsi="Arial" w:cs="Arial"/>
          <w:sz w:val="20"/>
          <w:szCs w:val="20"/>
          <w:lang w:val="en-US" w:eastAsia="zh-CN"/>
        </w:rPr>
        <w:t xml:space="preserve">: </w:t>
      </w:r>
      <w:r>
        <w:rPr>
          <w:rFonts w:ascii="Arial" w:eastAsia="DengXian" w:hAnsi="Arial" w:cs="Arial"/>
          <w:sz w:val="20"/>
          <w:szCs w:val="20"/>
          <w:lang w:val="en-US" w:eastAsia="zh-CN"/>
        </w:rPr>
        <w:t xml:space="preserve">A UE supporting </w:t>
      </w:r>
      <w:r w:rsidR="00644ABC">
        <w:rPr>
          <w:rFonts w:ascii="Arial" w:eastAsia="DengXian" w:hAnsi="Arial" w:cs="Arial"/>
          <w:sz w:val="20"/>
          <w:szCs w:val="20"/>
          <w:lang w:val="en-US" w:eastAsia="zh-CN"/>
        </w:rPr>
        <w:t>on-demand SI parameters reporting</w:t>
      </w:r>
      <w:r>
        <w:rPr>
          <w:rFonts w:ascii="Arial" w:eastAsia="DengXian" w:hAnsi="Arial" w:cs="Arial"/>
          <w:sz w:val="20"/>
          <w:szCs w:val="20"/>
          <w:lang w:val="en-US" w:eastAsia="zh-CN"/>
        </w:rPr>
        <w:t xml:space="preserve">, sends explicit capability signaling </w:t>
      </w:r>
    </w:p>
    <w:p w14:paraId="7E633C2E" w14:textId="77777777" w:rsidR="002509C8" w:rsidRPr="001C2DAD" w:rsidRDefault="002509C8" w:rsidP="002509C8">
      <w:pPr>
        <w:widowControl w:val="0"/>
        <w:overflowPunct/>
        <w:autoSpaceDE/>
        <w:autoSpaceDN/>
        <w:adjustRightInd/>
        <w:spacing w:line="240" w:lineRule="auto"/>
        <w:jc w:val="left"/>
        <w:textAlignment w:val="auto"/>
        <w:rPr>
          <w:rFonts w:ascii="Arial" w:eastAsia="DengXian" w:hAnsi="Arial" w:cs="Arial"/>
          <w:kern w:val="2"/>
          <w:sz w:val="20"/>
        </w:rPr>
      </w:pPr>
    </w:p>
    <w:p w14:paraId="4008B46F" w14:textId="6EBBCF8C" w:rsidR="002509C8" w:rsidRDefault="002509C8" w:rsidP="002509C8">
      <w:pPr>
        <w:widowControl w:val="0"/>
        <w:overflowPunct/>
        <w:autoSpaceDE/>
        <w:autoSpaceDN/>
        <w:adjustRightInd/>
        <w:spacing w:after="0" w:line="240" w:lineRule="auto"/>
        <w:jc w:val="left"/>
        <w:textAlignment w:val="auto"/>
        <w:rPr>
          <w:rFonts w:ascii="Arial" w:eastAsia="DengXian" w:hAnsi="Arial" w:cs="Arial"/>
          <w:kern w:val="2"/>
          <w:sz w:val="20"/>
        </w:rPr>
      </w:pPr>
      <w:r w:rsidRPr="001C2DAD">
        <w:rPr>
          <w:rFonts w:ascii="Arial" w:eastAsia="DengXian" w:hAnsi="Arial" w:cs="Arial"/>
          <w:kern w:val="2"/>
          <w:sz w:val="20"/>
        </w:rPr>
        <w:lastRenderedPageBreak/>
        <w:t>Between (1) and (2), we think (2) is better as it is flexible for both UE and network sides.</w:t>
      </w:r>
      <w:r>
        <w:rPr>
          <w:rFonts w:ascii="Arial" w:eastAsia="DengXian" w:hAnsi="Arial" w:cs="Arial"/>
          <w:kern w:val="2"/>
          <w:sz w:val="20"/>
        </w:rPr>
        <w:t xml:space="preserve"> Furthermore, using option (2), the network knows whether it expects </w:t>
      </w:r>
      <w:r w:rsidR="00E71196">
        <w:rPr>
          <w:rFonts w:ascii="Arial" w:eastAsia="DengXian" w:hAnsi="Arial" w:cs="Arial"/>
          <w:sz w:val="20"/>
          <w:lang w:val="en-US"/>
        </w:rPr>
        <w:t xml:space="preserve">on-demand SI parameters </w:t>
      </w:r>
      <w:r>
        <w:rPr>
          <w:rFonts w:ascii="Arial" w:eastAsia="DengXian" w:hAnsi="Arial" w:cs="Arial"/>
          <w:kern w:val="2"/>
          <w:sz w:val="20"/>
        </w:rPr>
        <w:t xml:space="preserve">in the RACH report. </w:t>
      </w:r>
      <w:r w:rsidRPr="001C2DAD">
        <w:rPr>
          <w:rFonts w:ascii="Arial" w:eastAsia="DengXian" w:hAnsi="Arial" w:cs="Arial"/>
          <w:kern w:val="2"/>
          <w:sz w:val="20"/>
        </w:rPr>
        <w:t xml:space="preserve"> </w:t>
      </w:r>
    </w:p>
    <w:p w14:paraId="28FEECC1" w14:textId="77777777" w:rsidR="002509C8" w:rsidRDefault="002509C8" w:rsidP="002509C8">
      <w:pPr>
        <w:widowControl w:val="0"/>
        <w:overflowPunct/>
        <w:autoSpaceDE/>
        <w:autoSpaceDN/>
        <w:adjustRightInd/>
        <w:spacing w:after="0" w:line="240" w:lineRule="auto"/>
        <w:jc w:val="left"/>
        <w:textAlignment w:val="auto"/>
        <w:rPr>
          <w:rFonts w:ascii="Arial" w:eastAsia="DengXian" w:hAnsi="Arial" w:cs="Arial"/>
          <w:kern w:val="2"/>
          <w:sz w:val="20"/>
        </w:rPr>
      </w:pPr>
    </w:p>
    <w:p w14:paraId="56CD6734" w14:textId="270C7F5D" w:rsidR="002509C8" w:rsidRDefault="002509C8" w:rsidP="002509C8">
      <w:pPr>
        <w:widowControl w:val="0"/>
        <w:overflowPunct/>
        <w:autoSpaceDE/>
        <w:autoSpaceDN/>
        <w:adjustRightInd/>
        <w:spacing w:after="0" w:line="240" w:lineRule="auto"/>
        <w:jc w:val="left"/>
        <w:textAlignment w:val="auto"/>
        <w:rPr>
          <w:rFonts w:ascii="Arial" w:hAnsi="Arial" w:cs="Arial"/>
          <w:b/>
          <w:bCs/>
          <w:sz w:val="20"/>
        </w:rPr>
      </w:pPr>
      <w:r w:rsidRPr="00D0274B">
        <w:rPr>
          <w:rFonts w:ascii="Arial" w:eastAsia="DengXian" w:hAnsi="Arial" w:cs="Arial"/>
          <w:b/>
          <w:bCs/>
          <w:kern w:val="2"/>
          <w:sz w:val="20"/>
        </w:rPr>
        <w:t xml:space="preserve">Proposal </w:t>
      </w:r>
      <w:r w:rsidR="0095714B">
        <w:rPr>
          <w:rFonts w:ascii="Arial" w:eastAsia="DengXian" w:hAnsi="Arial" w:cs="Arial"/>
          <w:b/>
          <w:bCs/>
          <w:kern w:val="2"/>
          <w:sz w:val="20"/>
        </w:rPr>
        <w:t>9</w:t>
      </w:r>
      <w:r w:rsidRPr="00D0274B">
        <w:rPr>
          <w:rFonts w:ascii="Arial" w:eastAsia="DengXian" w:hAnsi="Arial" w:cs="Arial"/>
          <w:b/>
          <w:bCs/>
          <w:kern w:val="2"/>
          <w:sz w:val="20"/>
        </w:rPr>
        <w:t xml:space="preserve">: Introduce </w:t>
      </w:r>
      <w:r w:rsidRPr="00D0274B">
        <w:rPr>
          <w:rFonts w:ascii="Arial" w:hAnsi="Arial" w:cs="Arial"/>
          <w:b/>
          <w:bCs/>
          <w:sz w:val="20"/>
        </w:rPr>
        <w:t xml:space="preserve">an explicit capability indicator that indicates that the UE is capable of reporting </w:t>
      </w:r>
      <w:r w:rsidR="00E71196">
        <w:rPr>
          <w:rFonts w:ascii="Arial" w:hAnsi="Arial" w:cs="Arial"/>
          <w:b/>
          <w:bCs/>
          <w:sz w:val="20"/>
        </w:rPr>
        <w:t>on-demand SI related</w:t>
      </w:r>
      <w:r>
        <w:rPr>
          <w:rFonts w:ascii="Arial" w:hAnsi="Arial" w:cs="Arial"/>
          <w:b/>
          <w:bCs/>
          <w:sz w:val="20"/>
        </w:rPr>
        <w:t xml:space="preserve"> </w:t>
      </w:r>
      <w:r w:rsidRPr="00D0274B">
        <w:rPr>
          <w:rFonts w:ascii="Arial" w:hAnsi="Arial" w:cs="Arial"/>
          <w:b/>
          <w:bCs/>
          <w:sz w:val="20"/>
        </w:rPr>
        <w:t xml:space="preserve">parameters.  </w:t>
      </w:r>
    </w:p>
    <w:p w14:paraId="6910EAAE" w14:textId="77777777" w:rsidR="00050D11" w:rsidRPr="001C2DAD" w:rsidRDefault="00050D11" w:rsidP="004E12D3">
      <w:pPr>
        <w:widowControl w:val="0"/>
        <w:overflowPunct/>
        <w:autoSpaceDE/>
        <w:autoSpaceDN/>
        <w:adjustRightInd/>
        <w:spacing w:line="240" w:lineRule="auto"/>
        <w:jc w:val="left"/>
        <w:textAlignment w:val="auto"/>
        <w:rPr>
          <w:rFonts w:ascii="Arial" w:eastAsia="DengXian" w:hAnsi="Arial" w:cs="Arial"/>
          <w:kern w:val="2"/>
          <w:sz w:val="20"/>
          <w:lang w:val="en-US"/>
        </w:rPr>
      </w:pPr>
    </w:p>
    <w:p w14:paraId="6910EAAF" w14:textId="79727C63" w:rsidR="00050D11" w:rsidRPr="00DD18E3" w:rsidRDefault="00DD18E3"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DD18E3">
        <w:rPr>
          <w:rFonts w:ascii="Arial" w:eastAsia="DengXian" w:hAnsi="Arial" w:cs="Arial"/>
          <w:b/>
          <w:bCs/>
          <w:kern w:val="2"/>
          <w:sz w:val="20"/>
        </w:rPr>
        <w:t>2.</w:t>
      </w:r>
      <w:r>
        <w:rPr>
          <w:rFonts w:ascii="Arial" w:eastAsia="DengXian" w:hAnsi="Arial" w:cs="Arial"/>
          <w:b/>
          <w:bCs/>
          <w:kern w:val="2"/>
          <w:sz w:val="20"/>
        </w:rPr>
        <w:t>1.</w:t>
      </w:r>
      <w:r w:rsidRPr="00DD18E3">
        <w:rPr>
          <w:rFonts w:ascii="Arial" w:eastAsia="DengXian" w:hAnsi="Arial" w:cs="Arial"/>
          <w:b/>
          <w:bCs/>
          <w:kern w:val="2"/>
          <w:sz w:val="20"/>
        </w:rPr>
        <w:t xml:space="preserve">5 </w:t>
      </w:r>
      <w:r w:rsidR="000B1F07" w:rsidRPr="00DD18E3">
        <w:rPr>
          <w:rFonts w:ascii="Arial" w:eastAsia="DengXian" w:hAnsi="Arial" w:cs="Arial"/>
          <w:b/>
          <w:bCs/>
          <w:kern w:val="2"/>
          <w:sz w:val="20"/>
        </w:rPr>
        <w:t>Multiple CEF reporting</w:t>
      </w:r>
    </w:p>
    <w:p w14:paraId="476524FF" w14:textId="61D27B79" w:rsidR="00AE3606" w:rsidRDefault="0009201C" w:rsidP="004E12D3">
      <w:pPr>
        <w:widowControl w:val="0"/>
        <w:overflowPunct/>
        <w:autoSpaceDE/>
        <w:autoSpaceDN/>
        <w:adjustRightInd/>
        <w:spacing w:line="240" w:lineRule="auto"/>
        <w:jc w:val="left"/>
        <w:textAlignment w:val="auto"/>
        <w:rPr>
          <w:rFonts w:ascii="Arial" w:eastAsia="DengXian" w:hAnsi="Arial" w:cs="Arial"/>
          <w:kern w:val="2"/>
          <w:sz w:val="20"/>
        </w:rPr>
      </w:pPr>
      <w:r>
        <w:rPr>
          <w:rFonts w:ascii="Arial" w:eastAsia="DengXian" w:hAnsi="Arial" w:cs="Arial"/>
          <w:kern w:val="2"/>
          <w:sz w:val="20"/>
        </w:rPr>
        <w:t>M</w:t>
      </w:r>
      <w:r w:rsidR="000B1F07" w:rsidRPr="001C2DAD">
        <w:rPr>
          <w:rFonts w:ascii="Arial" w:eastAsia="DengXian" w:hAnsi="Arial" w:cs="Arial"/>
          <w:kern w:val="2"/>
          <w:sz w:val="20"/>
        </w:rPr>
        <w:t>ultiple CEF reporting</w:t>
      </w:r>
      <w:r>
        <w:rPr>
          <w:rFonts w:ascii="Arial" w:eastAsia="DengXian" w:hAnsi="Arial" w:cs="Arial"/>
          <w:kern w:val="2"/>
          <w:sz w:val="20"/>
        </w:rPr>
        <w:t xml:space="preserve"> is introduced in rel-17 to detect and</w:t>
      </w:r>
      <w:r w:rsidR="000B1F07" w:rsidRPr="001C2DAD">
        <w:rPr>
          <w:rFonts w:ascii="Arial" w:eastAsia="DengXian" w:hAnsi="Arial" w:cs="Arial"/>
          <w:kern w:val="2"/>
          <w:sz w:val="20"/>
        </w:rPr>
        <w:t xml:space="preserve"> solve the UL/DL mismatch problem</w:t>
      </w:r>
      <w:r>
        <w:rPr>
          <w:rFonts w:ascii="Arial" w:eastAsia="DengXian" w:hAnsi="Arial" w:cs="Arial"/>
          <w:kern w:val="2"/>
          <w:sz w:val="20"/>
        </w:rPr>
        <w:t xml:space="preserve">. </w:t>
      </w:r>
      <w:r w:rsidR="004E3FCF">
        <w:rPr>
          <w:rFonts w:ascii="Arial" w:eastAsia="DengXian" w:hAnsi="Arial" w:cs="Arial"/>
          <w:kern w:val="2"/>
          <w:sz w:val="20"/>
        </w:rPr>
        <w:t xml:space="preserve">In RAN2#116-bis-emeting, RAN2 agreed that </w:t>
      </w:r>
      <w:r w:rsidR="000B1F07" w:rsidRPr="001C2DAD">
        <w:rPr>
          <w:rFonts w:ascii="Arial" w:eastAsia="DengXian" w:hAnsi="Arial" w:cs="Arial"/>
          <w:kern w:val="2"/>
          <w:sz w:val="20"/>
        </w:rPr>
        <w:t>UE can log</w:t>
      </w:r>
      <w:r>
        <w:rPr>
          <w:rFonts w:ascii="Arial" w:eastAsia="DengXian" w:hAnsi="Arial" w:cs="Arial"/>
          <w:kern w:val="2"/>
          <w:sz w:val="20"/>
        </w:rPr>
        <w:t xml:space="preserve"> up to 4 CEF entries in the CEF report</w:t>
      </w:r>
      <w:r w:rsidR="004E3FCF">
        <w:rPr>
          <w:rFonts w:ascii="Arial" w:eastAsia="DengXian" w:hAnsi="Arial" w:cs="Arial"/>
          <w:kern w:val="2"/>
          <w:sz w:val="20"/>
        </w:rPr>
        <w:t xml:space="preserve">. Furthermore, RAN2 introduced explicit capability </w:t>
      </w:r>
      <w:r w:rsidR="007856E0">
        <w:rPr>
          <w:rFonts w:ascii="Arial" w:eastAsia="DengXian" w:hAnsi="Arial" w:cs="Arial"/>
          <w:kern w:val="2"/>
          <w:sz w:val="20"/>
        </w:rPr>
        <w:t>signalling</w:t>
      </w:r>
      <w:r w:rsidR="004E3FCF">
        <w:rPr>
          <w:rFonts w:ascii="Arial" w:eastAsia="DengXian" w:hAnsi="Arial" w:cs="Arial"/>
          <w:kern w:val="2"/>
          <w:sz w:val="20"/>
        </w:rPr>
        <w:t xml:space="preserve"> in RAN2#116-bis-emeeting to indicate whether UE supports multiple</w:t>
      </w:r>
      <w:r w:rsidR="00BC7A0E">
        <w:rPr>
          <w:rFonts w:ascii="Arial" w:eastAsia="DengXian" w:hAnsi="Arial" w:cs="Arial"/>
          <w:kern w:val="2"/>
          <w:sz w:val="20"/>
        </w:rPr>
        <w:t xml:space="preserve"> </w:t>
      </w:r>
      <w:r w:rsidR="00AE3606">
        <w:rPr>
          <w:rFonts w:ascii="Arial" w:eastAsia="DengXian" w:hAnsi="Arial" w:cs="Arial"/>
          <w:kern w:val="2"/>
          <w:sz w:val="20"/>
        </w:rPr>
        <w:t xml:space="preserve">CEF. </w:t>
      </w:r>
    </w:p>
    <w:p w14:paraId="2AD031C7" w14:textId="0045A51D" w:rsidR="0009201C" w:rsidRPr="00AE3606" w:rsidRDefault="00AE3606" w:rsidP="004E12D3">
      <w:pPr>
        <w:widowControl w:val="0"/>
        <w:overflowPunct/>
        <w:autoSpaceDE/>
        <w:autoSpaceDN/>
        <w:adjustRightInd/>
        <w:spacing w:line="240" w:lineRule="auto"/>
        <w:jc w:val="left"/>
        <w:textAlignment w:val="auto"/>
        <w:rPr>
          <w:rFonts w:ascii="Arial" w:eastAsia="DengXian" w:hAnsi="Arial" w:cs="Arial"/>
          <w:kern w:val="2"/>
          <w:sz w:val="20"/>
        </w:rPr>
      </w:pPr>
      <w:r w:rsidRPr="00AE3606">
        <w:rPr>
          <w:rFonts w:ascii="Arial" w:eastAsia="DengXian" w:hAnsi="Arial" w:cs="Arial"/>
          <w:b/>
          <w:bCs/>
          <w:kern w:val="2"/>
          <w:sz w:val="20"/>
        </w:rPr>
        <w:t xml:space="preserve">Observation </w:t>
      </w:r>
      <w:r w:rsidR="00AD2FFF">
        <w:rPr>
          <w:rFonts w:ascii="Arial" w:eastAsia="DengXian" w:hAnsi="Arial" w:cs="Arial"/>
          <w:b/>
          <w:bCs/>
          <w:kern w:val="2"/>
          <w:sz w:val="20"/>
        </w:rPr>
        <w:t>2</w:t>
      </w:r>
      <w:r w:rsidRPr="00AE3606">
        <w:rPr>
          <w:rFonts w:ascii="Arial" w:eastAsia="DengXian" w:hAnsi="Arial" w:cs="Arial"/>
          <w:b/>
          <w:bCs/>
          <w:kern w:val="2"/>
          <w:sz w:val="20"/>
        </w:rPr>
        <w:t xml:space="preserve">: </w:t>
      </w:r>
      <w:r w:rsidR="00AC106C" w:rsidRPr="00AC106C">
        <w:rPr>
          <w:rFonts w:ascii="Arial" w:eastAsia="DengXian" w:hAnsi="Arial" w:cs="Arial"/>
          <w:b/>
          <w:bCs/>
          <w:kern w:val="2"/>
          <w:sz w:val="20"/>
        </w:rPr>
        <w:t>New capability bit is introduced to indicate if UE supports multiple CEF</w:t>
      </w:r>
      <w:r w:rsidR="00AC106C">
        <w:rPr>
          <w:rFonts w:ascii="Arial" w:eastAsia="DengXian" w:hAnsi="Arial" w:cs="Arial"/>
          <w:b/>
          <w:bCs/>
          <w:kern w:val="2"/>
          <w:sz w:val="20"/>
        </w:rPr>
        <w:t>.</w:t>
      </w:r>
      <w:r w:rsidR="004E3FCF" w:rsidRPr="00AE3606">
        <w:rPr>
          <w:rFonts w:ascii="Arial" w:eastAsia="DengXian" w:hAnsi="Arial" w:cs="Arial"/>
          <w:kern w:val="2"/>
          <w:sz w:val="20"/>
        </w:rPr>
        <w:t xml:space="preserve"> </w:t>
      </w:r>
      <w:r w:rsidR="000B1F07" w:rsidRPr="00AE3606">
        <w:rPr>
          <w:rFonts w:ascii="Arial" w:eastAsia="DengXian" w:hAnsi="Arial" w:cs="Arial"/>
          <w:kern w:val="2"/>
          <w:sz w:val="20"/>
        </w:rPr>
        <w:t xml:space="preserve"> </w:t>
      </w:r>
    </w:p>
    <w:p w14:paraId="6910EAB2" w14:textId="1101D15F" w:rsidR="00050D11" w:rsidRPr="00AE478D" w:rsidRDefault="000B1F07" w:rsidP="004E12D3">
      <w:pPr>
        <w:pStyle w:val="Doc-text2"/>
        <w:tabs>
          <w:tab w:val="clear" w:pos="1622"/>
          <w:tab w:val="left" w:pos="1225"/>
        </w:tabs>
        <w:spacing w:beforeLines="150" w:before="360" w:afterLines="100" w:after="240"/>
        <w:ind w:left="0" w:firstLine="0"/>
        <w:outlineLvl w:val="1"/>
        <w:rPr>
          <w:rFonts w:cs="Arial"/>
          <w:b/>
          <w:bCs/>
          <w:sz w:val="28"/>
          <w:szCs w:val="28"/>
        </w:rPr>
      </w:pPr>
      <w:r w:rsidRPr="00AE478D">
        <w:rPr>
          <w:rFonts w:cs="Arial"/>
          <w:b/>
          <w:bCs/>
          <w:sz w:val="28"/>
          <w:szCs w:val="28"/>
        </w:rPr>
        <w:t>2.2 MDT</w:t>
      </w:r>
      <w:r w:rsidR="00AE478D" w:rsidRPr="00AE478D">
        <w:rPr>
          <w:rFonts w:cs="Arial"/>
          <w:b/>
          <w:bCs/>
          <w:sz w:val="28"/>
          <w:szCs w:val="28"/>
        </w:rPr>
        <w:t xml:space="preserve"> Features</w:t>
      </w:r>
    </w:p>
    <w:p w14:paraId="6910EAB3" w14:textId="2FE4E3B6" w:rsidR="00050D11" w:rsidRPr="00C30029" w:rsidRDefault="00AE478D"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C30029">
        <w:rPr>
          <w:rFonts w:ascii="Arial" w:eastAsia="DengXian" w:hAnsi="Arial" w:cs="Arial"/>
          <w:b/>
          <w:bCs/>
          <w:kern w:val="2"/>
          <w:sz w:val="20"/>
        </w:rPr>
        <w:t xml:space="preserve">2.2.1 </w:t>
      </w:r>
      <w:r w:rsidR="000B1F07" w:rsidRPr="00C30029">
        <w:rPr>
          <w:rFonts w:ascii="Arial" w:eastAsia="DengXian" w:hAnsi="Arial" w:cs="Arial"/>
          <w:b/>
          <w:bCs/>
          <w:kern w:val="2"/>
          <w:sz w:val="20"/>
        </w:rPr>
        <w:t>Logged MDT with IDC problem detection</w:t>
      </w:r>
    </w:p>
    <w:p w14:paraId="08F3F5B3" w14:textId="3BE33CEB" w:rsidR="00FC7D78" w:rsidRDefault="00D900AF" w:rsidP="00D850A4">
      <w:pPr>
        <w:widowControl w:val="0"/>
        <w:overflowPunct/>
        <w:autoSpaceDE/>
        <w:autoSpaceDN/>
        <w:adjustRightInd/>
        <w:spacing w:after="0" w:line="240" w:lineRule="auto"/>
        <w:jc w:val="left"/>
        <w:textAlignment w:val="auto"/>
        <w:rPr>
          <w:rFonts w:ascii="Arial" w:eastAsia="DengXian" w:hAnsi="Arial" w:cs="Arial"/>
          <w:kern w:val="2"/>
          <w:sz w:val="20"/>
        </w:rPr>
      </w:pPr>
      <w:r>
        <w:rPr>
          <w:rFonts w:ascii="Arial" w:eastAsia="DengXian" w:hAnsi="Arial" w:cs="Arial"/>
          <w:kern w:val="2"/>
          <w:sz w:val="20"/>
        </w:rPr>
        <w:t xml:space="preserve">In rel-17, RAN2 agreed to support </w:t>
      </w:r>
      <w:r w:rsidR="00B45796">
        <w:rPr>
          <w:rFonts w:ascii="Arial" w:eastAsia="DengXian" w:hAnsi="Arial" w:cs="Arial"/>
          <w:kern w:val="2"/>
          <w:sz w:val="20"/>
        </w:rPr>
        <w:t>l</w:t>
      </w:r>
      <w:r w:rsidR="00B45796" w:rsidRPr="00B45796">
        <w:rPr>
          <w:rFonts w:ascii="Arial" w:eastAsia="DengXian" w:hAnsi="Arial" w:cs="Arial"/>
          <w:kern w:val="2"/>
          <w:sz w:val="20"/>
        </w:rPr>
        <w:t>ogged MDT measurement suspension and IDC indication due to IDC interference</w:t>
      </w:r>
      <w:r w:rsidR="00FC7D78">
        <w:rPr>
          <w:rFonts w:ascii="Arial" w:eastAsia="DengXian" w:hAnsi="Arial" w:cs="Arial"/>
          <w:kern w:val="2"/>
          <w:sz w:val="20"/>
        </w:rPr>
        <w:t xml:space="preserve">. In NR, we </w:t>
      </w:r>
      <w:r w:rsidR="00B45796">
        <w:rPr>
          <w:rFonts w:ascii="Arial" w:eastAsia="DengXian" w:hAnsi="Arial" w:cs="Arial"/>
          <w:kern w:val="2"/>
          <w:sz w:val="20"/>
        </w:rPr>
        <w:t>have UE capability to indicate whether UE supports Logged MDT</w:t>
      </w:r>
      <w:r w:rsidR="00F00A18">
        <w:rPr>
          <w:rFonts w:ascii="Arial" w:eastAsia="DengXian" w:hAnsi="Arial" w:cs="Arial"/>
          <w:kern w:val="2"/>
          <w:sz w:val="20"/>
        </w:rPr>
        <w:t xml:space="preserve">. Similarly, we have UE capability to indicate whether UE supports </w:t>
      </w:r>
      <w:r w:rsidR="00522DA1">
        <w:rPr>
          <w:rFonts w:ascii="Arial" w:eastAsia="DengXian" w:hAnsi="Arial" w:cs="Arial"/>
          <w:kern w:val="2"/>
          <w:sz w:val="20"/>
        </w:rPr>
        <w:t>in-</w:t>
      </w:r>
      <w:r w:rsidR="00196873">
        <w:rPr>
          <w:rFonts w:ascii="Arial" w:eastAsia="DengXian" w:hAnsi="Arial" w:cs="Arial"/>
          <w:kern w:val="2"/>
          <w:sz w:val="20"/>
        </w:rPr>
        <w:t>device coexistence (</w:t>
      </w:r>
      <w:r w:rsidR="00196873" w:rsidRPr="00196873">
        <w:rPr>
          <w:rFonts w:ascii="Arial" w:hAnsi="Arial" w:cs="Arial"/>
          <w:color w:val="242424"/>
          <w:sz w:val="20"/>
          <w:shd w:val="clear" w:color="auto" w:fill="FFFFFF"/>
        </w:rPr>
        <w:t>inDeviceCoexInd-r16</w:t>
      </w:r>
      <w:r w:rsidR="00196873">
        <w:rPr>
          <w:rFonts w:ascii="Arial" w:hAnsi="Arial" w:cs="Arial"/>
          <w:color w:val="242424"/>
          <w:sz w:val="20"/>
          <w:shd w:val="clear" w:color="auto" w:fill="FFFFFF"/>
        </w:rPr>
        <w:t xml:space="preserve">). </w:t>
      </w:r>
      <w:r w:rsidR="00522DA1">
        <w:rPr>
          <w:rFonts w:ascii="Arial" w:hAnsi="Arial" w:cs="Arial"/>
          <w:color w:val="242424"/>
          <w:sz w:val="20"/>
          <w:shd w:val="clear" w:color="auto" w:fill="FFFFFF"/>
        </w:rPr>
        <w:t xml:space="preserve">In our view, if a UE supports, </w:t>
      </w:r>
      <w:r w:rsidR="00522DA1">
        <w:rPr>
          <w:rFonts w:ascii="Arial" w:eastAsia="DengXian" w:hAnsi="Arial" w:cs="Arial"/>
          <w:kern w:val="2"/>
          <w:sz w:val="20"/>
        </w:rPr>
        <w:t>in-device coexistence can support l</w:t>
      </w:r>
      <w:r w:rsidR="00522DA1" w:rsidRPr="00B45796">
        <w:rPr>
          <w:rFonts w:ascii="Arial" w:eastAsia="DengXian" w:hAnsi="Arial" w:cs="Arial"/>
          <w:kern w:val="2"/>
          <w:sz w:val="20"/>
        </w:rPr>
        <w:t>ogged MDT measurement suspension and IDC indication due to IDC interference</w:t>
      </w:r>
      <w:r w:rsidR="00522DA1">
        <w:rPr>
          <w:rFonts w:ascii="Arial" w:eastAsia="DengXian" w:hAnsi="Arial" w:cs="Arial"/>
          <w:kern w:val="2"/>
          <w:sz w:val="20"/>
        </w:rPr>
        <w:t>. However, if UE does not support</w:t>
      </w:r>
      <w:r w:rsidR="00E002B1">
        <w:rPr>
          <w:rFonts w:ascii="Arial" w:eastAsia="DengXian" w:hAnsi="Arial" w:cs="Arial"/>
          <w:kern w:val="2"/>
          <w:sz w:val="20"/>
        </w:rPr>
        <w:t xml:space="preserve"> in-device coexistence, it cannot support l</w:t>
      </w:r>
      <w:r w:rsidR="00E002B1" w:rsidRPr="00B45796">
        <w:rPr>
          <w:rFonts w:ascii="Arial" w:eastAsia="DengXian" w:hAnsi="Arial" w:cs="Arial"/>
          <w:kern w:val="2"/>
          <w:sz w:val="20"/>
        </w:rPr>
        <w:t>ogged MDT measurement suspension and IDC indication due to IDC interference</w:t>
      </w:r>
      <w:r w:rsidR="00E002B1">
        <w:rPr>
          <w:rFonts w:ascii="Arial" w:eastAsia="DengXian" w:hAnsi="Arial" w:cs="Arial"/>
          <w:kern w:val="2"/>
          <w:sz w:val="20"/>
        </w:rPr>
        <w:t xml:space="preserve">. Therefore, </w:t>
      </w:r>
      <w:r w:rsidR="0093400C" w:rsidRPr="0093400C">
        <w:rPr>
          <w:rFonts w:ascii="Arial" w:eastAsia="DengXian" w:hAnsi="Arial" w:cs="Arial"/>
          <w:kern w:val="2"/>
          <w:sz w:val="20"/>
        </w:rPr>
        <w:t>Logged MDT measurement suspension and IDC indication due to IDC interference can be supported</w:t>
      </w:r>
      <w:r w:rsidR="0093400C">
        <w:rPr>
          <w:rFonts w:ascii="Arial" w:eastAsia="DengXian" w:hAnsi="Arial" w:cs="Arial"/>
          <w:kern w:val="2"/>
          <w:sz w:val="20"/>
        </w:rPr>
        <w:t>,</w:t>
      </w:r>
      <w:r w:rsidR="0093400C" w:rsidRPr="0093400C">
        <w:rPr>
          <w:rFonts w:ascii="Arial" w:eastAsia="DengXian" w:hAnsi="Arial" w:cs="Arial"/>
          <w:kern w:val="2"/>
          <w:sz w:val="20"/>
        </w:rPr>
        <w:t xml:space="preserve"> if</w:t>
      </w:r>
      <w:r w:rsidR="0093400C">
        <w:rPr>
          <w:rFonts w:ascii="Arial" w:eastAsia="DengXian" w:hAnsi="Arial" w:cs="Arial"/>
          <w:kern w:val="2"/>
          <w:sz w:val="20"/>
        </w:rPr>
        <w:t xml:space="preserve"> UE supports </w:t>
      </w:r>
      <w:r w:rsidR="005B103B">
        <w:rPr>
          <w:rFonts w:ascii="Arial" w:eastAsia="DengXian" w:hAnsi="Arial" w:cs="Arial"/>
          <w:kern w:val="2"/>
          <w:sz w:val="20"/>
        </w:rPr>
        <w:t>logged MDT and in-device coexistence indication.</w:t>
      </w:r>
      <w:r w:rsidR="0093400C">
        <w:rPr>
          <w:rFonts w:ascii="Arial" w:eastAsia="DengXian" w:hAnsi="Arial" w:cs="Arial"/>
          <w:b/>
          <w:bCs/>
          <w:kern w:val="2"/>
          <w:sz w:val="20"/>
        </w:rPr>
        <w:t xml:space="preserve"> </w:t>
      </w:r>
    </w:p>
    <w:p w14:paraId="3B36DB0E" w14:textId="34838927" w:rsidR="00C72B1F" w:rsidRDefault="00C72B1F" w:rsidP="00D850A4">
      <w:pPr>
        <w:widowControl w:val="0"/>
        <w:overflowPunct/>
        <w:autoSpaceDE/>
        <w:autoSpaceDN/>
        <w:adjustRightInd/>
        <w:spacing w:after="0" w:line="240" w:lineRule="auto"/>
        <w:jc w:val="left"/>
        <w:textAlignment w:val="auto"/>
        <w:rPr>
          <w:rFonts w:ascii="Arial" w:eastAsia="DengXian" w:hAnsi="Arial" w:cs="Arial"/>
          <w:kern w:val="2"/>
          <w:sz w:val="20"/>
        </w:rPr>
      </w:pPr>
    </w:p>
    <w:p w14:paraId="447327A0" w14:textId="3BBFDC7C" w:rsidR="00D850A4" w:rsidRDefault="00D850A4" w:rsidP="00D850A4">
      <w:pPr>
        <w:widowControl w:val="0"/>
        <w:overflowPunct/>
        <w:autoSpaceDE/>
        <w:autoSpaceDN/>
        <w:adjustRightInd/>
        <w:spacing w:after="0" w:line="240" w:lineRule="auto"/>
        <w:jc w:val="left"/>
        <w:textAlignment w:val="auto"/>
        <w:rPr>
          <w:rFonts w:ascii="Arial" w:eastAsia="DengXian" w:hAnsi="Arial" w:cs="Arial"/>
          <w:b/>
          <w:bCs/>
          <w:kern w:val="2"/>
          <w:sz w:val="20"/>
        </w:rPr>
      </w:pPr>
      <w:r w:rsidRPr="000635DE">
        <w:rPr>
          <w:rFonts w:ascii="Arial" w:eastAsia="DengXian" w:hAnsi="Arial" w:cs="Arial"/>
          <w:b/>
          <w:bCs/>
          <w:kern w:val="2"/>
          <w:sz w:val="20"/>
        </w:rPr>
        <w:t xml:space="preserve">Proposal </w:t>
      </w:r>
      <w:r w:rsidR="002F6BC7">
        <w:rPr>
          <w:rFonts w:ascii="Arial" w:eastAsia="DengXian" w:hAnsi="Arial" w:cs="Arial"/>
          <w:b/>
          <w:bCs/>
          <w:kern w:val="2"/>
          <w:sz w:val="20"/>
        </w:rPr>
        <w:t>10</w:t>
      </w:r>
      <w:r w:rsidRPr="000635DE">
        <w:rPr>
          <w:rFonts w:ascii="Arial" w:eastAsia="DengXian" w:hAnsi="Arial" w:cs="Arial"/>
          <w:b/>
          <w:bCs/>
          <w:kern w:val="2"/>
          <w:sz w:val="20"/>
        </w:rPr>
        <w:t>: Logged MDT measurement suspension</w:t>
      </w:r>
      <w:r w:rsidR="000635DE">
        <w:rPr>
          <w:rFonts w:ascii="Arial" w:eastAsia="DengXian" w:hAnsi="Arial" w:cs="Arial"/>
          <w:b/>
          <w:bCs/>
          <w:kern w:val="2"/>
          <w:sz w:val="20"/>
        </w:rPr>
        <w:t xml:space="preserve"> and IDC</w:t>
      </w:r>
      <w:r w:rsidR="000635DE" w:rsidRPr="000635DE">
        <w:rPr>
          <w:rFonts w:ascii="Arial" w:eastAsia="DengXian" w:hAnsi="Arial" w:cs="Arial"/>
          <w:b/>
          <w:bCs/>
          <w:kern w:val="2"/>
          <w:sz w:val="20"/>
        </w:rPr>
        <w:t xml:space="preserve"> indication</w:t>
      </w:r>
      <w:r w:rsidRPr="000635DE">
        <w:rPr>
          <w:rFonts w:ascii="Arial" w:eastAsia="DengXian" w:hAnsi="Arial" w:cs="Arial"/>
          <w:b/>
          <w:bCs/>
          <w:kern w:val="2"/>
          <w:sz w:val="20"/>
        </w:rPr>
        <w:t xml:space="preserve"> due to IDC interference for UEs </w:t>
      </w:r>
      <w:r w:rsidR="0078780E">
        <w:rPr>
          <w:rFonts w:ascii="Arial" w:eastAsia="DengXian" w:hAnsi="Arial" w:cs="Arial"/>
          <w:b/>
          <w:bCs/>
          <w:kern w:val="2"/>
          <w:sz w:val="20"/>
        </w:rPr>
        <w:t xml:space="preserve">is conditionally </w:t>
      </w:r>
      <w:r w:rsidR="0078780E" w:rsidRPr="000635DE">
        <w:rPr>
          <w:rFonts w:ascii="Arial" w:eastAsia="DengXian" w:hAnsi="Arial" w:cs="Arial"/>
          <w:b/>
          <w:bCs/>
          <w:kern w:val="2"/>
          <w:sz w:val="20"/>
        </w:rPr>
        <w:t>support</w:t>
      </w:r>
      <w:r w:rsidR="0078780E">
        <w:rPr>
          <w:rFonts w:ascii="Arial" w:eastAsia="DengXian" w:hAnsi="Arial" w:cs="Arial"/>
          <w:b/>
          <w:bCs/>
          <w:kern w:val="2"/>
          <w:sz w:val="20"/>
        </w:rPr>
        <w:t>,</w:t>
      </w:r>
      <w:r w:rsidR="0078780E" w:rsidRPr="000635DE">
        <w:rPr>
          <w:rFonts w:ascii="Arial" w:eastAsia="DengXian" w:hAnsi="Arial" w:cs="Arial"/>
          <w:b/>
          <w:bCs/>
          <w:kern w:val="2"/>
          <w:sz w:val="20"/>
        </w:rPr>
        <w:t xml:space="preserve"> </w:t>
      </w:r>
      <w:r w:rsidR="008607DF">
        <w:rPr>
          <w:rFonts w:ascii="Arial" w:eastAsia="DengXian" w:hAnsi="Arial" w:cs="Arial"/>
          <w:b/>
          <w:bCs/>
          <w:kern w:val="2"/>
          <w:sz w:val="20"/>
        </w:rPr>
        <w:t xml:space="preserve">i.e., if </w:t>
      </w:r>
      <w:r w:rsidR="00F32852">
        <w:rPr>
          <w:rFonts w:ascii="Arial" w:eastAsia="DengXian" w:hAnsi="Arial" w:cs="Arial"/>
          <w:b/>
          <w:bCs/>
          <w:kern w:val="2"/>
          <w:sz w:val="20"/>
        </w:rPr>
        <w:t>“</w:t>
      </w:r>
      <w:r w:rsidR="004834EA">
        <w:rPr>
          <w:rFonts w:ascii="Arial" w:eastAsia="DengXian" w:hAnsi="Arial" w:cs="Arial"/>
          <w:b/>
          <w:bCs/>
          <w:kern w:val="2"/>
          <w:sz w:val="20"/>
        </w:rPr>
        <w:t>Logged MDT measurement</w:t>
      </w:r>
      <w:r w:rsidR="00F32852">
        <w:rPr>
          <w:rFonts w:ascii="Arial" w:eastAsia="DengXian" w:hAnsi="Arial" w:cs="Arial"/>
          <w:b/>
          <w:bCs/>
          <w:kern w:val="2"/>
          <w:sz w:val="20"/>
        </w:rPr>
        <w:t>”</w:t>
      </w:r>
      <w:r w:rsidR="004834EA">
        <w:rPr>
          <w:rFonts w:ascii="Arial" w:eastAsia="DengXian" w:hAnsi="Arial" w:cs="Arial"/>
          <w:b/>
          <w:bCs/>
          <w:kern w:val="2"/>
          <w:sz w:val="20"/>
        </w:rPr>
        <w:t xml:space="preserve"> </w:t>
      </w:r>
      <w:r w:rsidR="0078780E">
        <w:rPr>
          <w:rFonts w:ascii="Arial" w:eastAsia="DengXian" w:hAnsi="Arial" w:cs="Arial"/>
          <w:b/>
          <w:bCs/>
          <w:kern w:val="2"/>
          <w:sz w:val="20"/>
        </w:rPr>
        <w:t xml:space="preserve">and </w:t>
      </w:r>
      <w:r w:rsidR="00F32852">
        <w:rPr>
          <w:rFonts w:ascii="Arial" w:eastAsia="DengXian" w:hAnsi="Arial" w:cs="Arial"/>
          <w:b/>
          <w:bCs/>
          <w:kern w:val="2"/>
          <w:sz w:val="20"/>
        </w:rPr>
        <w:t>“</w:t>
      </w:r>
      <w:r w:rsidR="0078780E">
        <w:rPr>
          <w:rFonts w:ascii="Arial" w:eastAsia="DengXian" w:hAnsi="Arial" w:cs="Arial"/>
          <w:b/>
          <w:bCs/>
          <w:kern w:val="2"/>
          <w:sz w:val="20"/>
        </w:rPr>
        <w:t>in-device coexistence</w:t>
      </w:r>
      <w:r w:rsidR="00F32852">
        <w:rPr>
          <w:rFonts w:ascii="Arial" w:eastAsia="DengXian" w:hAnsi="Arial" w:cs="Arial"/>
          <w:b/>
          <w:bCs/>
          <w:kern w:val="2"/>
          <w:sz w:val="20"/>
        </w:rPr>
        <w:t>”</w:t>
      </w:r>
      <w:r w:rsidR="0078780E">
        <w:rPr>
          <w:rFonts w:ascii="Arial" w:eastAsia="DengXian" w:hAnsi="Arial" w:cs="Arial"/>
          <w:b/>
          <w:bCs/>
          <w:kern w:val="2"/>
          <w:sz w:val="20"/>
        </w:rPr>
        <w:t xml:space="preserve"> </w:t>
      </w:r>
      <w:r w:rsidR="00F32852">
        <w:rPr>
          <w:rFonts w:ascii="Arial" w:eastAsia="DengXian" w:hAnsi="Arial" w:cs="Arial"/>
          <w:b/>
          <w:bCs/>
          <w:kern w:val="2"/>
          <w:sz w:val="20"/>
        </w:rPr>
        <w:t>are</w:t>
      </w:r>
      <w:r w:rsidR="004834EA">
        <w:rPr>
          <w:rFonts w:ascii="Arial" w:eastAsia="DengXian" w:hAnsi="Arial" w:cs="Arial"/>
          <w:b/>
          <w:bCs/>
          <w:kern w:val="2"/>
          <w:sz w:val="20"/>
        </w:rPr>
        <w:t xml:space="preserve"> supported at the UE then UE supports </w:t>
      </w:r>
      <w:r w:rsidR="004834EA" w:rsidRPr="000635DE">
        <w:rPr>
          <w:rFonts w:ascii="Arial" w:eastAsia="DengXian" w:hAnsi="Arial" w:cs="Arial"/>
          <w:b/>
          <w:bCs/>
          <w:kern w:val="2"/>
          <w:sz w:val="20"/>
        </w:rPr>
        <w:t>Logged MDT measurement suspension</w:t>
      </w:r>
      <w:r w:rsidR="004834EA">
        <w:rPr>
          <w:rFonts w:ascii="Arial" w:eastAsia="DengXian" w:hAnsi="Arial" w:cs="Arial"/>
          <w:b/>
          <w:bCs/>
          <w:kern w:val="2"/>
          <w:sz w:val="20"/>
        </w:rPr>
        <w:t xml:space="preserve"> and IDC</w:t>
      </w:r>
      <w:r w:rsidR="004834EA" w:rsidRPr="000635DE">
        <w:rPr>
          <w:rFonts w:ascii="Arial" w:eastAsia="DengXian" w:hAnsi="Arial" w:cs="Arial"/>
          <w:b/>
          <w:bCs/>
          <w:kern w:val="2"/>
          <w:sz w:val="20"/>
        </w:rPr>
        <w:t xml:space="preserve"> indication due to IDC interference</w:t>
      </w:r>
      <w:r w:rsidR="0025149D">
        <w:rPr>
          <w:rFonts w:ascii="Arial" w:eastAsia="DengXian" w:hAnsi="Arial" w:cs="Arial"/>
          <w:b/>
          <w:bCs/>
          <w:kern w:val="2"/>
          <w:sz w:val="20"/>
        </w:rPr>
        <w:t>.</w:t>
      </w:r>
    </w:p>
    <w:p w14:paraId="0F053501" w14:textId="55CF11C6" w:rsidR="00C30029" w:rsidRDefault="00C30029" w:rsidP="00D850A4">
      <w:pPr>
        <w:widowControl w:val="0"/>
        <w:overflowPunct/>
        <w:autoSpaceDE/>
        <w:autoSpaceDN/>
        <w:adjustRightInd/>
        <w:spacing w:after="0" w:line="240" w:lineRule="auto"/>
        <w:jc w:val="left"/>
        <w:textAlignment w:val="auto"/>
        <w:rPr>
          <w:rFonts w:ascii="Arial" w:eastAsia="DengXian" w:hAnsi="Arial" w:cs="Arial"/>
          <w:b/>
          <w:bCs/>
          <w:kern w:val="2"/>
          <w:sz w:val="20"/>
        </w:rPr>
      </w:pPr>
    </w:p>
    <w:p w14:paraId="36624DEA" w14:textId="039562CE" w:rsidR="00C30029" w:rsidRPr="00C30029" w:rsidRDefault="00C30029" w:rsidP="00C30029">
      <w:pPr>
        <w:widowControl w:val="0"/>
        <w:overflowPunct/>
        <w:autoSpaceDE/>
        <w:autoSpaceDN/>
        <w:adjustRightInd/>
        <w:spacing w:line="240" w:lineRule="auto"/>
        <w:jc w:val="left"/>
        <w:textAlignment w:val="auto"/>
        <w:rPr>
          <w:rFonts w:ascii="Arial" w:eastAsia="DengXian" w:hAnsi="Arial" w:cs="Arial"/>
          <w:b/>
          <w:bCs/>
          <w:kern w:val="2"/>
          <w:sz w:val="20"/>
        </w:rPr>
      </w:pPr>
      <w:r w:rsidRPr="00C30029">
        <w:rPr>
          <w:rFonts w:ascii="Arial" w:eastAsia="DengXian" w:hAnsi="Arial" w:cs="Arial"/>
          <w:b/>
          <w:bCs/>
          <w:kern w:val="2"/>
          <w:sz w:val="20"/>
        </w:rPr>
        <w:t>2.2.</w:t>
      </w:r>
      <w:r>
        <w:rPr>
          <w:rFonts w:ascii="Arial" w:eastAsia="DengXian" w:hAnsi="Arial" w:cs="Arial"/>
          <w:b/>
          <w:bCs/>
          <w:kern w:val="2"/>
          <w:sz w:val="20"/>
        </w:rPr>
        <w:t>2</w:t>
      </w:r>
      <w:r w:rsidRPr="00C30029">
        <w:rPr>
          <w:rFonts w:ascii="Arial" w:eastAsia="DengXian" w:hAnsi="Arial" w:cs="Arial"/>
          <w:b/>
          <w:bCs/>
          <w:kern w:val="2"/>
          <w:sz w:val="20"/>
        </w:rPr>
        <w:t xml:space="preserve"> </w:t>
      </w:r>
      <w:r>
        <w:rPr>
          <w:rFonts w:ascii="Arial" w:eastAsia="DengXian" w:hAnsi="Arial" w:cs="Arial"/>
          <w:b/>
          <w:bCs/>
          <w:kern w:val="2"/>
          <w:sz w:val="20"/>
        </w:rPr>
        <w:t>Early measurement logging in Logged MDT</w:t>
      </w:r>
    </w:p>
    <w:p w14:paraId="03E9AB6E" w14:textId="5C057A76" w:rsidR="00C30029" w:rsidRDefault="004F78B8" w:rsidP="00D850A4">
      <w:pPr>
        <w:widowControl w:val="0"/>
        <w:overflowPunct/>
        <w:autoSpaceDE/>
        <w:autoSpaceDN/>
        <w:adjustRightInd/>
        <w:spacing w:after="0" w:line="240" w:lineRule="auto"/>
        <w:jc w:val="left"/>
        <w:textAlignment w:val="auto"/>
        <w:rPr>
          <w:rFonts w:ascii="Arial" w:eastAsia="DengXian" w:hAnsi="Arial" w:cs="Arial"/>
          <w:kern w:val="2"/>
          <w:sz w:val="20"/>
        </w:rPr>
      </w:pPr>
      <w:r w:rsidRPr="004F78B8">
        <w:rPr>
          <w:rFonts w:ascii="Arial" w:hAnsi="Arial" w:cs="Arial"/>
          <w:sz w:val="20"/>
        </w:rPr>
        <w:t xml:space="preserve">In rel-17, </w:t>
      </w:r>
      <w:r>
        <w:rPr>
          <w:rFonts w:ascii="Arial" w:hAnsi="Arial" w:cs="Arial"/>
          <w:sz w:val="20"/>
        </w:rPr>
        <w:t>logged</w:t>
      </w:r>
      <w:r w:rsidR="006A6BA1">
        <w:rPr>
          <w:rFonts w:ascii="Arial" w:hAnsi="Arial" w:cs="Arial"/>
          <w:sz w:val="20"/>
        </w:rPr>
        <w:t xml:space="preserve"> measurement reporting is enhanced to include </w:t>
      </w:r>
      <w:r w:rsidR="00D83997">
        <w:rPr>
          <w:rFonts w:ascii="Arial" w:hAnsi="Arial" w:cs="Arial"/>
          <w:sz w:val="20"/>
        </w:rPr>
        <w:t xml:space="preserve">measurements on early measurement frequencies in addition to cell-reselection frequencies. </w:t>
      </w:r>
      <w:r w:rsidR="00001F8E">
        <w:rPr>
          <w:rFonts w:ascii="Arial" w:hAnsi="Arial" w:cs="Arial"/>
          <w:sz w:val="20"/>
        </w:rPr>
        <w:t>In idle mode measurement reporting (early measurement reporting), UE reports only the latest measurements to the network</w:t>
      </w:r>
      <w:r w:rsidR="00CA0CC5">
        <w:rPr>
          <w:rFonts w:ascii="Arial" w:hAnsi="Arial" w:cs="Arial"/>
          <w:sz w:val="20"/>
        </w:rPr>
        <w:t>.</w:t>
      </w:r>
      <w:r w:rsidR="00A720CB">
        <w:rPr>
          <w:rFonts w:ascii="Arial" w:hAnsi="Arial" w:cs="Arial"/>
          <w:sz w:val="20"/>
        </w:rPr>
        <w:t xml:space="preserve"> As UE logs the measurements on early measurements </w:t>
      </w:r>
      <w:r w:rsidR="004F424B">
        <w:rPr>
          <w:rFonts w:ascii="Arial" w:hAnsi="Arial" w:cs="Arial"/>
          <w:sz w:val="20"/>
        </w:rPr>
        <w:t xml:space="preserve">frequencies (in logged MDT report) every time measurement is performed </w:t>
      </w:r>
      <w:r w:rsidR="00214E7E">
        <w:rPr>
          <w:rFonts w:ascii="Arial" w:hAnsi="Arial" w:cs="Arial"/>
          <w:sz w:val="20"/>
        </w:rPr>
        <w:t>(</w:t>
      </w:r>
      <w:r w:rsidR="004F424B">
        <w:rPr>
          <w:rFonts w:ascii="Arial" w:hAnsi="Arial" w:cs="Arial"/>
          <w:sz w:val="20"/>
        </w:rPr>
        <w:t>on early measurement frequencies</w:t>
      </w:r>
      <w:r w:rsidR="00214E7E">
        <w:rPr>
          <w:rFonts w:ascii="Arial" w:hAnsi="Arial" w:cs="Arial"/>
          <w:sz w:val="20"/>
        </w:rPr>
        <w:t>)</w:t>
      </w:r>
      <w:r w:rsidR="004F424B">
        <w:rPr>
          <w:rFonts w:ascii="Arial" w:hAnsi="Arial" w:cs="Arial"/>
          <w:sz w:val="20"/>
        </w:rPr>
        <w:t>,</w:t>
      </w:r>
      <w:r w:rsidR="00214E7E">
        <w:rPr>
          <w:rFonts w:ascii="Arial" w:hAnsi="Arial" w:cs="Arial"/>
          <w:sz w:val="20"/>
        </w:rPr>
        <w:t xml:space="preserve"> additional complexity is introduced at the UE</w:t>
      </w:r>
      <w:r w:rsidR="000377F5">
        <w:rPr>
          <w:rFonts w:ascii="Arial" w:hAnsi="Arial" w:cs="Arial"/>
          <w:sz w:val="20"/>
        </w:rPr>
        <w:t xml:space="preserve">. Therefore, we argue that logging of measurements on early measurement frequencies in logged MDT reports </w:t>
      </w:r>
      <w:r w:rsidR="00F6242B">
        <w:rPr>
          <w:rFonts w:ascii="Arial" w:hAnsi="Arial" w:cs="Arial"/>
          <w:sz w:val="20"/>
        </w:rPr>
        <w:t xml:space="preserve">should be </w:t>
      </w:r>
      <w:r w:rsidR="000377F5">
        <w:rPr>
          <w:rFonts w:ascii="Arial" w:eastAsia="DengXian" w:hAnsi="Arial" w:cs="Arial"/>
          <w:kern w:val="2"/>
          <w:sz w:val="20"/>
        </w:rPr>
        <w:t xml:space="preserve">either optionally supported without capability </w:t>
      </w:r>
      <w:r w:rsidR="003D346C">
        <w:rPr>
          <w:rFonts w:ascii="Arial" w:eastAsia="DengXian" w:hAnsi="Arial" w:cs="Arial"/>
          <w:kern w:val="2"/>
          <w:sz w:val="20"/>
        </w:rPr>
        <w:t>signalling</w:t>
      </w:r>
      <w:r w:rsidR="000377F5">
        <w:rPr>
          <w:rFonts w:ascii="Arial" w:eastAsia="DengXian" w:hAnsi="Arial" w:cs="Arial"/>
          <w:kern w:val="2"/>
          <w:sz w:val="20"/>
        </w:rPr>
        <w:t xml:space="preserve"> or explicit capability </w:t>
      </w:r>
      <w:r w:rsidR="003D346C">
        <w:rPr>
          <w:rFonts w:ascii="Arial" w:eastAsia="DengXian" w:hAnsi="Arial" w:cs="Arial"/>
          <w:kern w:val="2"/>
          <w:sz w:val="20"/>
        </w:rPr>
        <w:t>signalling</w:t>
      </w:r>
      <w:r w:rsidR="000377F5">
        <w:rPr>
          <w:rFonts w:ascii="Arial" w:eastAsia="DengXian" w:hAnsi="Arial" w:cs="Arial"/>
          <w:kern w:val="2"/>
          <w:sz w:val="20"/>
        </w:rPr>
        <w:t xml:space="preserve"> should be introduced. </w:t>
      </w:r>
    </w:p>
    <w:p w14:paraId="04284880" w14:textId="6034DDC1" w:rsidR="000377F5" w:rsidRDefault="000377F5" w:rsidP="00D850A4">
      <w:pPr>
        <w:widowControl w:val="0"/>
        <w:overflowPunct/>
        <w:autoSpaceDE/>
        <w:autoSpaceDN/>
        <w:adjustRightInd/>
        <w:spacing w:after="0" w:line="240" w:lineRule="auto"/>
        <w:jc w:val="left"/>
        <w:textAlignment w:val="auto"/>
        <w:rPr>
          <w:rFonts w:ascii="Arial" w:eastAsia="DengXian" w:hAnsi="Arial" w:cs="Arial"/>
          <w:kern w:val="2"/>
          <w:sz w:val="20"/>
        </w:rPr>
      </w:pPr>
    </w:p>
    <w:p w14:paraId="225F3FCE" w14:textId="028A09D7" w:rsidR="0099255B" w:rsidRPr="00981299" w:rsidRDefault="0099255B" w:rsidP="0099255B">
      <w:pPr>
        <w:widowControl w:val="0"/>
        <w:overflowPunct/>
        <w:autoSpaceDE/>
        <w:autoSpaceDN/>
        <w:adjustRightInd/>
        <w:spacing w:after="0" w:line="240" w:lineRule="auto"/>
        <w:jc w:val="left"/>
        <w:textAlignment w:val="auto"/>
        <w:rPr>
          <w:rFonts w:ascii="Arial" w:eastAsia="DengXian" w:hAnsi="Arial" w:cs="Arial"/>
          <w:b/>
          <w:bCs/>
          <w:kern w:val="2"/>
          <w:sz w:val="20"/>
        </w:rPr>
      </w:pPr>
      <w:r w:rsidRPr="00981299">
        <w:rPr>
          <w:rFonts w:ascii="Arial" w:eastAsia="DengXian" w:hAnsi="Arial" w:cs="Arial"/>
          <w:b/>
          <w:bCs/>
          <w:kern w:val="2"/>
          <w:sz w:val="20"/>
        </w:rPr>
        <w:t xml:space="preserve">Proposal </w:t>
      </w:r>
      <w:r w:rsidR="0086482E">
        <w:rPr>
          <w:rFonts w:ascii="Arial" w:eastAsia="DengXian" w:hAnsi="Arial" w:cs="Arial"/>
          <w:b/>
          <w:bCs/>
          <w:kern w:val="2"/>
          <w:sz w:val="20"/>
        </w:rPr>
        <w:t>1</w:t>
      </w:r>
      <w:r w:rsidR="002F6BC7">
        <w:rPr>
          <w:rFonts w:ascii="Arial" w:eastAsia="DengXian" w:hAnsi="Arial" w:cs="Arial"/>
          <w:b/>
          <w:bCs/>
          <w:kern w:val="2"/>
          <w:sz w:val="20"/>
        </w:rPr>
        <w:t>1</w:t>
      </w:r>
      <w:r w:rsidRPr="00981299">
        <w:rPr>
          <w:rFonts w:ascii="Arial" w:eastAsia="DengXian" w:hAnsi="Arial" w:cs="Arial"/>
          <w:b/>
          <w:bCs/>
          <w:kern w:val="2"/>
          <w:sz w:val="20"/>
        </w:rPr>
        <w:t xml:space="preserve">: For reporting of </w:t>
      </w:r>
      <w:r>
        <w:rPr>
          <w:rFonts w:ascii="Arial" w:eastAsia="DengXian" w:hAnsi="Arial" w:cs="Arial"/>
          <w:b/>
          <w:bCs/>
          <w:kern w:val="2"/>
          <w:sz w:val="20"/>
        </w:rPr>
        <w:t>measurements on early measurement frequencies in logged MDT report</w:t>
      </w:r>
      <w:r w:rsidRPr="00981299">
        <w:rPr>
          <w:rFonts w:ascii="Arial" w:eastAsia="DengXian" w:hAnsi="Arial" w:cs="Arial"/>
          <w:b/>
          <w:bCs/>
          <w:kern w:val="2"/>
          <w:sz w:val="20"/>
        </w:rPr>
        <w:t xml:space="preserve">, </w:t>
      </w:r>
      <w:r w:rsidR="00C0188B">
        <w:rPr>
          <w:rFonts w:ascii="Arial" w:eastAsia="DengXian" w:hAnsi="Arial" w:cs="Arial"/>
          <w:b/>
          <w:bCs/>
          <w:kern w:val="2"/>
          <w:sz w:val="20"/>
        </w:rPr>
        <w:t>RAN2 should select among</w:t>
      </w:r>
      <w:r w:rsidR="00C0188B" w:rsidRPr="00981299">
        <w:rPr>
          <w:rFonts w:ascii="Arial" w:eastAsia="DengXian" w:hAnsi="Arial" w:cs="Arial"/>
          <w:b/>
          <w:bCs/>
          <w:kern w:val="2"/>
          <w:sz w:val="20"/>
        </w:rPr>
        <w:t xml:space="preserve"> the following options</w:t>
      </w:r>
      <w:r w:rsidRPr="00981299">
        <w:rPr>
          <w:rFonts w:ascii="Arial" w:eastAsia="DengXian" w:hAnsi="Arial" w:cs="Arial"/>
          <w:b/>
          <w:bCs/>
          <w:kern w:val="2"/>
          <w:sz w:val="20"/>
        </w:rPr>
        <w:t>:</w:t>
      </w:r>
    </w:p>
    <w:p w14:paraId="3B1F7E3B" w14:textId="77777777" w:rsidR="0099255B" w:rsidRPr="00981299" w:rsidRDefault="0099255B" w:rsidP="0099255B">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 xml:space="preserve">Explicit UE capability signaling </w:t>
      </w:r>
    </w:p>
    <w:p w14:paraId="672C0F06" w14:textId="5A07DB1F" w:rsidR="0099255B" w:rsidRPr="0099255B" w:rsidRDefault="0099255B" w:rsidP="00D850A4">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Optionally supported by the UE</w:t>
      </w:r>
      <w:r>
        <w:rPr>
          <w:rFonts w:ascii="Arial" w:eastAsia="DengXian" w:hAnsi="Arial" w:cs="Arial"/>
          <w:b/>
          <w:bCs/>
          <w:sz w:val="20"/>
          <w:lang w:val="en-US"/>
        </w:rPr>
        <w:t xml:space="preserve"> without capability signaling</w:t>
      </w:r>
    </w:p>
    <w:p w14:paraId="6910EAB7" w14:textId="77777777" w:rsidR="00050D11" w:rsidRPr="004F78B8" w:rsidRDefault="000B1F07" w:rsidP="004E12D3">
      <w:pPr>
        <w:pStyle w:val="Doc-text2"/>
        <w:tabs>
          <w:tab w:val="clear" w:pos="1622"/>
          <w:tab w:val="left" w:pos="1225"/>
        </w:tabs>
        <w:spacing w:beforeLines="150" w:before="360" w:afterLines="100" w:after="240"/>
        <w:ind w:left="0" w:firstLine="0"/>
        <w:outlineLvl w:val="1"/>
        <w:rPr>
          <w:rFonts w:cs="Arial"/>
          <w:sz w:val="28"/>
          <w:szCs w:val="28"/>
        </w:rPr>
      </w:pPr>
      <w:r w:rsidRPr="004F78B8">
        <w:rPr>
          <w:rFonts w:cs="Arial"/>
          <w:sz w:val="28"/>
          <w:szCs w:val="28"/>
        </w:rPr>
        <w:t>2.3 L2M</w:t>
      </w:r>
    </w:p>
    <w:p w14:paraId="6910EAB8" w14:textId="2D8F5C1F" w:rsidR="00050D11" w:rsidRPr="004F78B8" w:rsidRDefault="004F78B8" w:rsidP="004E12D3">
      <w:pPr>
        <w:widowControl w:val="0"/>
        <w:overflowPunct/>
        <w:autoSpaceDE/>
        <w:autoSpaceDN/>
        <w:adjustRightInd/>
        <w:spacing w:line="240" w:lineRule="auto"/>
        <w:jc w:val="left"/>
        <w:textAlignment w:val="auto"/>
        <w:rPr>
          <w:rFonts w:ascii="Arial" w:eastAsia="DengXian" w:hAnsi="Arial" w:cs="Arial"/>
          <w:b/>
          <w:bCs/>
          <w:kern w:val="2"/>
          <w:sz w:val="20"/>
        </w:rPr>
      </w:pPr>
      <w:r w:rsidRPr="004F78B8">
        <w:rPr>
          <w:rFonts w:ascii="Arial" w:eastAsia="DengXian" w:hAnsi="Arial" w:cs="Arial"/>
          <w:b/>
          <w:bCs/>
          <w:kern w:val="2"/>
          <w:sz w:val="20"/>
        </w:rPr>
        <w:t xml:space="preserve">2.3.1 </w:t>
      </w:r>
      <w:r w:rsidR="000B1F07" w:rsidRPr="004F78B8">
        <w:rPr>
          <w:rFonts w:ascii="Arial" w:eastAsia="DengXian" w:hAnsi="Arial" w:cs="Arial"/>
          <w:b/>
          <w:bCs/>
          <w:kern w:val="2"/>
          <w:sz w:val="20"/>
        </w:rPr>
        <w:t xml:space="preserve">D1 delay ratio </w:t>
      </w:r>
      <w:r w:rsidR="00857391">
        <w:rPr>
          <w:rFonts w:ascii="Arial" w:eastAsia="DengXian" w:hAnsi="Arial" w:cs="Arial"/>
          <w:b/>
          <w:bCs/>
          <w:kern w:val="2"/>
          <w:sz w:val="20"/>
        </w:rPr>
        <w:t xml:space="preserve">measurements and reporting in RRC_CONNECTED state </w:t>
      </w:r>
    </w:p>
    <w:p w14:paraId="2359C99A" w14:textId="00EF93AE" w:rsidR="003D346C" w:rsidRDefault="000B1F07" w:rsidP="007957EA">
      <w:pPr>
        <w:widowControl w:val="0"/>
        <w:overflowPunct/>
        <w:autoSpaceDE/>
        <w:autoSpaceDN/>
        <w:adjustRightInd/>
        <w:spacing w:after="0" w:line="240" w:lineRule="auto"/>
        <w:jc w:val="left"/>
        <w:textAlignment w:val="auto"/>
        <w:rPr>
          <w:rFonts w:ascii="Arial" w:eastAsia="DengXian" w:hAnsi="Arial" w:cs="Arial"/>
          <w:b/>
          <w:bCs/>
          <w:kern w:val="2"/>
          <w:sz w:val="20"/>
        </w:rPr>
      </w:pPr>
      <w:r w:rsidRPr="001C2DAD">
        <w:rPr>
          <w:rFonts w:ascii="Arial" w:eastAsia="DengXian" w:hAnsi="Arial" w:cs="Arial"/>
          <w:kern w:val="2"/>
          <w:sz w:val="20"/>
        </w:rPr>
        <w:t xml:space="preserve">In Rel-16, </w:t>
      </w:r>
      <w:r w:rsidR="008951D8">
        <w:rPr>
          <w:rFonts w:ascii="Arial" w:eastAsia="DengXian" w:hAnsi="Arial" w:cs="Arial"/>
          <w:kern w:val="2"/>
          <w:sz w:val="20"/>
        </w:rPr>
        <w:t xml:space="preserve">explicit </w:t>
      </w:r>
      <w:r w:rsidRPr="001C2DAD">
        <w:rPr>
          <w:rFonts w:ascii="Arial" w:eastAsia="DengXian" w:hAnsi="Arial" w:cs="Arial"/>
          <w:kern w:val="2"/>
          <w:sz w:val="20"/>
        </w:rPr>
        <w:t xml:space="preserve">UE capability </w:t>
      </w:r>
      <w:r w:rsidR="008951D8">
        <w:rPr>
          <w:rFonts w:ascii="Arial" w:eastAsia="DengXian" w:hAnsi="Arial" w:cs="Arial"/>
          <w:kern w:val="2"/>
          <w:sz w:val="20"/>
        </w:rPr>
        <w:t>“</w:t>
      </w:r>
      <w:r w:rsidRPr="001C2DAD">
        <w:rPr>
          <w:rFonts w:ascii="Arial" w:eastAsia="DengXian" w:hAnsi="Arial" w:cs="Arial"/>
          <w:kern w:val="2"/>
          <w:sz w:val="20"/>
        </w:rPr>
        <w:t>ulPDCP-Delay-r16</w:t>
      </w:r>
      <w:r w:rsidR="008951D8">
        <w:rPr>
          <w:rFonts w:ascii="Arial" w:eastAsia="DengXian" w:hAnsi="Arial" w:cs="Arial"/>
          <w:kern w:val="2"/>
          <w:sz w:val="20"/>
        </w:rPr>
        <w:t>”</w:t>
      </w:r>
      <w:r w:rsidRPr="001C2DAD">
        <w:rPr>
          <w:rFonts w:ascii="Arial" w:eastAsia="DengXian" w:hAnsi="Arial" w:cs="Arial"/>
          <w:kern w:val="2"/>
          <w:sz w:val="20"/>
        </w:rPr>
        <w:t xml:space="preserve"> was defined </w:t>
      </w:r>
      <w:r w:rsidR="00986B24">
        <w:rPr>
          <w:rFonts w:ascii="Arial" w:eastAsia="DengXian" w:hAnsi="Arial" w:cs="Arial"/>
          <w:kern w:val="2"/>
          <w:sz w:val="20"/>
        </w:rPr>
        <w:t>to indicate whether UE supports</w:t>
      </w:r>
      <w:r w:rsidR="007B3BC7">
        <w:rPr>
          <w:rFonts w:ascii="Arial" w:eastAsia="DengXian" w:hAnsi="Arial" w:cs="Arial"/>
          <w:kern w:val="2"/>
          <w:sz w:val="20"/>
        </w:rPr>
        <w:t xml:space="preserve"> UL PDCP Packet</w:t>
      </w:r>
      <w:r w:rsidR="008951D8">
        <w:rPr>
          <w:rFonts w:ascii="Arial" w:eastAsia="DengXian" w:hAnsi="Arial" w:cs="Arial"/>
          <w:kern w:val="2"/>
          <w:sz w:val="20"/>
        </w:rPr>
        <w:t xml:space="preserve"> </w:t>
      </w:r>
      <w:r w:rsidR="007B3BC7">
        <w:rPr>
          <w:rFonts w:ascii="Arial" w:eastAsia="DengXian" w:hAnsi="Arial" w:cs="Arial"/>
          <w:kern w:val="2"/>
          <w:sz w:val="20"/>
        </w:rPr>
        <w:t>A</w:t>
      </w:r>
      <w:r w:rsidR="008951D8">
        <w:rPr>
          <w:rFonts w:ascii="Arial" w:eastAsia="DengXian" w:hAnsi="Arial" w:cs="Arial"/>
          <w:kern w:val="2"/>
          <w:sz w:val="20"/>
        </w:rPr>
        <w:t xml:space="preserve">verage </w:t>
      </w:r>
      <w:r w:rsidR="007B3BC7">
        <w:rPr>
          <w:rFonts w:ascii="Arial" w:eastAsia="DengXian" w:hAnsi="Arial" w:cs="Arial"/>
          <w:kern w:val="2"/>
          <w:sz w:val="20"/>
        </w:rPr>
        <w:t>D</w:t>
      </w:r>
      <w:r w:rsidR="008951D8">
        <w:rPr>
          <w:rFonts w:ascii="Arial" w:eastAsia="DengXian" w:hAnsi="Arial" w:cs="Arial"/>
          <w:kern w:val="2"/>
          <w:sz w:val="20"/>
        </w:rPr>
        <w:t xml:space="preserve">elay </w:t>
      </w:r>
      <w:r w:rsidR="003D346C">
        <w:rPr>
          <w:rFonts w:ascii="Arial" w:eastAsia="DengXian" w:hAnsi="Arial" w:cs="Arial"/>
          <w:kern w:val="2"/>
          <w:sz w:val="20"/>
        </w:rPr>
        <w:t>measurement and reporting RRC Connected state</w:t>
      </w:r>
      <w:r w:rsidR="008951D8">
        <w:rPr>
          <w:rFonts w:ascii="Arial" w:eastAsia="DengXian" w:hAnsi="Arial" w:cs="Arial"/>
          <w:kern w:val="2"/>
          <w:sz w:val="20"/>
        </w:rPr>
        <w:t>.</w:t>
      </w:r>
      <w:r w:rsidR="003D346C">
        <w:rPr>
          <w:rFonts w:ascii="Arial" w:eastAsia="DengXian" w:hAnsi="Arial" w:cs="Arial"/>
          <w:kern w:val="2"/>
          <w:sz w:val="20"/>
        </w:rPr>
        <w:t xml:space="preserve"> In LTE [4], we have separate </w:t>
      </w:r>
      <w:r w:rsidR="00051F0B">
        <w:rPr>
          <w:rFonts w:ascii="Arial" w:eastAsia="DengXian" w:hAnsi="Arial" w:cs="Arial"/>
          <w:kern w:val="2"/>
          <w:sz w:val="20"/>
        </w:rPr>
        <w:t xml:space="preserve">UE capabilities for “UL PDCP Packet Average Delay measurement and reporting RRC Connected state” and </w:t>
      </w:r>
      <w:r w:rsidR="00760FB3" w:rsidRPr="005270CB">
        <w:rPr>
          <w:rFonts w:ascii="Arial" w:eastAsia="DengXian" w:hAnsi="Arial" w:cs="Arial"/>
          <w:kern w:val="2"/>
          <w:sz w:val="20"/>
        </w:rPr>
        <w:t>“</w:t>
      </w:r>
      <w:r w:rsidR="005270CB" w:rsidRPr="005270CB">
        <w:rPr>
          <w:rFonts w:ascii="Arial" w:hAnsi="Arial" w:cs="Arial"/>
          <w:kern w:val="2"/>
          <w:sz w:val="20"/>
        </w:rPr>
        <w:t>Excess Packet Delay Ratio</w:t>
      </w:r>
      <w:r w:rsidR="005270CB">
        <w:rPr>
          <w:rFonts w:ascii="Arial" w:hAnsi="Arial" w:cs="Arial"/>
          <w:kern w:val="2"/>
          <w:sz w:val="20"/>
        </w:rPr>
        <w:t xml:space="preserve"> at PDCP layer</w:t>
      </w:r>
      <w:r w:rsidR="00760FB3" w:rsidRPr="005270CB">
        <w:rPr>
          <w:rFonts w:ascii="Arial" w:eastAsia="DengXian" w:hAnsi="Arial" w:cs="Arial"/>
          <w:kern w:val="2"/>
          <w:sz w:val="20"/>
        </w:rPr>
        <w:t>”</w:t>
      </w:r>
      <w:r w:rsidR="005270CB">
        <w:rPr>
          <w:rFonts w:ascii="Arial" w:eastAsia="DengXian" w:hAnsi="Arial" w:cs="Arial"/>
          <w:kern w:val="2"/>
          <w:sz w:val="20"/>
        </w:rPr>
        <w:t xml:space="preserve">. </w:t>
      </w:r>
      <w:r w:rsidR="004E7891">
        <w:rPr>
          <w:rFonts w:ascii="Arial" w:eastAsia="DengXian" w:hAnsi="Arial" w:cs="Arial"/>
          <w:kern w:val="2"/>
          <w:sz w:val="20"/>
        </w:rPr>
        <w:t xml:space="preserve">As obtaining the D1 delay ratio measurement imposes additional requirement at the UE, </w:t>
      </w:r>
      <w:r w:rsidR="00ED5C21">
        <w:rPr>
          <w:rFonts w:ascii="Arial" w:eastAsia="DengXian" w:hAnsi="Arial" w:cs="Arial"/>
          <w:kern w:val="2"/>
          <w:sz w:val="20"/>
        </w:rPr>
        <w:t xml:space="preserve">an explicit UE capability should be </w:t>
      </w:r>
      <w:r w:rsidR="00ED5C21" w:rsidRPr="0086482E">
        <w:rPr>
          <w:rFonts w:ascii="Arial" w:eastAsia="DengXian" w:hAnsi="Arial" w:cs="Arial"/>
          <w:kern w:val="2"/>
          <w:sz w:val="20"/>
        </w:rPr>
        <w:t>introduced for</w:t>
      </w:r>
      <w:r w:rsidR="0086482E" w:rsidRPr="0086482E">
        <w:rPr>
          <w:rFonts w:ascii="Arial" w:eastAsia="DengXian" w:hAnsi="Arial" w:cs="Arial"/>
          <w:kern w:val="2"/>
          <w:sz w:val="20"/>
        </w:rPr>
        <w:t xml:space="preserve"> D1 delay ratio measurements and reporting in RRC_CONNECTED state</w:t>
      </w:r>
      <w:r w:rsidR="0086482E">
        <w:rPr>
          <w:rFonts w:ascii="Arial" w:eastAsia="DengXian" w:hAnsi="Arial" w:cs="Arial"/>
          <w:b/>
          <w:bCs/>
          <w:kern w:val="2"/>
          <w:sz w:val="20"/>
        </w:rPr>
        <w:t xml:space="preserve">. </w:t>
      </w:r>
    </w:p>
    <w:p w14:paraId="0201309D" w14:textId="77777777" w:rsidR="007957EA" w:rsidRPr="007957EA" w:rsidRDefault="007957EA" w:rsidP="007957EA">
      <w:pPr>
        <w:widowControl w:val="0"/>
        <w:overflowPunct/>
        <w:autoSpaceDE/>
        <w:autoSpaceDN/>
        <w:adjustRightInd/>
        <w:spacing w:after="0" w:line="240" w:lineRule="auto"/>
        <w:jc w:val="left"/>
        <w:textAlignment w:val="auto"/>
        <w:rPr>
          <w:rFonts w:ascii="Arial" w:eastAsia="DengXian" w:hAnsi="Arial" w:cs="Arial"/>
          <w:b/>
          <w:bCs/>
          <w:kern w:val="2"/>
          <w:sz w:val="20"/>
        </w:rPr>
      </w:pPr>
    </w:p>
    <w:p w14:paraId="3B30B773" w14:textId="2516FD07" w:rsidR="0086482E" w:rsidRPr="00467CE9" w:rsidRDefault="0086482E" w:rsidP="0086482E">
      <w:pPr>
        <w:widowControl w:val="0"/>
        <w:overflowPunct/>
        <w:autoSpaceDE/>
        <w:autoSpaceDN/>
        <w:adjustRightInd/>
        <w:spacing w:line="240" w:lineRule="auto"/>
        <w:jc w:val="left"/>
        <w:textAlignment w:val="auto"/>
        <w:rPr>
          <w:rFonts w:ascii="Arial" w:eastAsia="DengXian" w:hAnsi="Arial" w:cs="Arial"/>
          <w:b/>
          <w:bCs/>
          <w:kern w:val="2"/>
          <w:sz w:val="20"/>
        </w:rPr>
      </w:pPr>
      <w:r w:rsidRPr="00467CE9">
        <w:rPr>
          <w:rFonts w:ascii="Arial" w:eastAsia="DengXian" w:hAnsi="Arial" w:cs="Arial"/>
          <w:b/>
          <w:bCs/>
          <w:kern w:val="2"/>
          <w:sz w:val="20"/>
        </w:rPr>
        <w:t>Proposal 1</w:t>
      </w:r>
      <w:r w:rsidR="002F6BC7">
        <w:rPr>
          <w:rFonts w:ascii="Arial" w:eastAsia="DengXian" w:hAnsi="Arial" w:cs="Arial"/>
          <w:b/>
          <w:bCs/>
          <w:kern w:val="2"/>
          <w:sz w:val="20"/>
        </w:rPr>
        <w:t>2</w:t>
      </w:r>
      <w:r w:rsidRPr="00467CE9">
        <w:rPr>
          <w:rFonts w:ascii="Arial" w:eastAsia="DengXian" w:hAnsi="Arial" w:cs="Arial"/>
          <w:b/>
          <w:bCs/>
          <w:kern w:val="2"/>
          <w:sz w:val="20"/>
        </w:rPr>
        <w:t>: New capability</w:t>
      </w:r>
      <w:r w:rsidR="00CF0B4A">
        <w:rPr>
          <w:rFonts w:ascii="Arial" w:eastAsia="DengXian" w:hAnsi="Arial" w:cs="Arial"/>
          <w:b/>
          <w:bCs/>
          <w:kern w:val="2"/>
          <w:sz w:val="20"/>
        </w:rPr>
        <w:t xml:space="preserve"> </w:t>
      </w:r>
      <w:r w:rsidRPr="00467CE9">
        <w:rPr>
          <w:rFonts w:ascii="Arial" w:eastAsia="DengXian" w:hAnsi="Arial" w:cs="Arial"/>
          <w:b/>
          <w:bCs/>
          <w:kern w:val="2"/>
          <w:sz w:val="20"/>
        </w:rPr>
        <w:t xml:space="preserve">is introduced </w:t>
      </w:r>
      <w:r w:rsidR="00467CE9" w:rsidRPr="00467CE9">
        <w:rPr>
          <w:rFonts w:ascii="Arial" w:eastAsia="DengXian" w:hAnsi="Arial" w:cs="Arial"/>
          <w:b/>
          <w:bCs/>
          <w:kern w:val="2"/>
          <w:sz w:val="20"/>
        </w:rPr>
        <w:t>for D1 delay ratio measurements and reporting in RRC_CONNECTED state.</w:t>
      </w:r>
    </w:p>
    <w:p w14:paraId="6910EAD4" w14:textId="036310D2" w:rsidR="00050D11" w:rsidRDefault="000B1F07" w:rsidP="004E12D3">
      <w:pPr>
        <w:pStyle w:val="Heading1"/>
        <w:numPr>
          <w:ilvl w:val="0"/>
          <w:numId w:val="4"/>
        </w:numPr>
        <w:jc w:val="left"/>
        <w:rPr>
          <w:rFonts w:cs="Arial"/>
        </w:rPr>
      </w:pPr>
      <w:bookmarkStart w:id="1" w:name="_Hlk46936119"/>
      <w:r w:rsidRPr="0060083F">
        <w:rPr>
          <w:rFonts w:cs="Arial"/>
        </w:rPr>
        <w:lastRenderedPageBreak/>
        <w:t>Conclusions</w:t>
      </w:r>
    </w:p>
    <w:p w14:paraId="33D0B008" w14:textId="77777777" w:rsidR="001F2CED" w:rsidRPr="001F2CED" w:rsidRDefault="001F2CED" w:rsidP="001F2CED">
      <w:pPr>
        <w:jc w:val="left"/>
        <w:rPr>
          <w:rFonts w:ascii="Arial" w:eastAsia="DengXian" w:hAnsi="Arial" w:cs="Arial"/>
          <w:b/>
          <w:bCs/>
          <w:sz w:val="20"/>
        </w:rPr>
      </w:pPr>
      <w:r w:rsidRPr="001F2CED">
        <w:rPr>
          <w:rFonts w:ascii="Arial" w:eastAsia="DengXian" w:hAnsi="Arial" w:cs="Arial"/>
          <w:b/>
          <w:bCs/>
          <w:sz w:val="20"/>
        </w:rPr>
        <w:t xml:space="preserve">Observation 1: RAN2 introduced a UE capability for SHR in RAN2#115-emeeting.    </w:t>
      </w:r>
    </w:p>
    <w:p w14:paraId="33E791D2" w14:textId="77777777" w:rsidR="001F2CED" w:rsidRPr="001C2DAD" w:rsidRDefault="001F2CED" w:rsidP="001F2CED">
      <w:pPr>
        <w:widowControl w:val="0"/>
        <w:overflowPunct/>
        <w:autoSpaceDE/>
        <w:autoSpaceDN/>
        <w:adjustRightInd/>
        <w:spacing w:line="240" w:lineRule="auto"/>
        <w:jc w:val="left"/>
        <w:textAlignment w:val="auto"/>
        <w:rPr>
          <w:rFonts w:ascii="Arial" w:eastAsia="DengXian" w:hAnsi="Arial" w:cs="Arial"/>
          <w:kern w:val="2"/>
          <w:sz w:val="20"/>
        </w:rPr>
      </w:pPr>
      <w:r w:rsidRPr="001C2DAD">
        <w:rPr>
          <w:rFonts w:ascii="Arial" w:eastAsia="DengXian" w:hAnsi="Arial" w:cs="Arial"/>
          <w:b/>
          <w:bCs/>
          <w:kern w:val="2"/>
          <w:sz w:val="20"/>
        </w:rPr>
        <w:t>Observation 2: Traditionally, when a configuration is sent to UE for data collection, the network checks user consent before sending configuration.</w:t>
      </w:r>
    </w:p>
    <w:p w14:paraId="57BD8CE8" w14:textId="77777777" w:rsidR="00D76DBF" w:rsidRDefault="00D76DBF" w:rsidP="00D76DBF">
      <w:pPr>
        <w:widowControl w:val="0"/>
        <w:overflowPunct/>
        <w:autoSpaceDE/>
        <w:autoSpaceDN/>
        <w:adjustRightInd/>
        <w:spacing w:line="240" w:lineRule="auto"/>
        <w:jc w:val="left"/>
        <w:textAlignment w:val="auto"/>
        <w:rPr>
          <w:rFonts w:ascii="Arial" w:eastAsia="DengXian" w:hAnsi="Arial" w:cs="Arial"/>
          <w:b/>
          <w:bCs/>
          <w:kern w:val="2"/>
          <w:sz w:val="20"/>
        </w:rPr>
      </w:pPr>
      <w:r w:rsidRPr="001C2DAD">
        <w:rPr>
          <w:rFonts w:ascii="Arial" w:eastAsia="DengXian" w:hAnsi="Arial" w:cs="Arial"/>
          <w:b/>
          <w:bCs/>
          <w:kern w:val="2"/>
          <w:sz w:val="20"/>
        </w:rPr>
        <w:t xml:space="preserve">Proposal 1: </w:t>
      </w:r>
      <w:r>
        <w:rPr>
          <w:rFonts w:ascii="Arial" w:eastAsia="DengXian" w:hAnsi="Arial" w:cs="Arial"/>
          <w:b/>
          <w:bCs/>
          <w:kern w:val="2"/>
          <w:sz w:val="20"/>
        </w:rPr>
        <w:t xml:space="preserve">RAN2 should discuss whether end consumer for SHR is NG-RAN or TCE, and if user consent is needed for SHR. </w:t>
      </w:r>
      <w:r w:rsidRPr="001C2DAD">
        <w:rPr>
          <w:rFonts w:ascii="Arial" w:eastAsia="DengXian" w:hAnsi="Arial" w:cs="Arial"/>
          <w:b/>
          <w:bCs/>
          <w:kern w:val="2"/>
          <w:sz w:val="20"/>
        </w:rPr>
        <w:t xml:space="preserve"> </w:t>
      </w:r>
    </w:p>
    <w:p w14:paraId="68D39210" w14:textId="3F780402" w:rsidR="001F2CED" w:rsidRPr="00981299" w:rsidRDefault="001F2CED" w:rsidP="001F2CED">
      <w:pPr>
        <w:widowControl w:val="0"/>
        <w:overflowPunct/>
        <w:autoSpaceDE/>
        <w:autoSpaceDN/>
        <w:adjustRightInd/>
        <w:spacing w:after="0" w:line="240" w:lineRule="auto"/>
        <w:jc w:val="left"/>
        <w:textAlignment w:val="auto"/>
        <w:rPr>
          <w:rFonts w:ascii="Arial" w:eastAsia="DengXian" w:hAnsi="Arial" w:cs="Arial"/>
          <w:b/>
          <w:bCs/>
          <w:kern w:val="2"/>
          <w:sz w:val="20"/>
        </w:rPr>
      </w:pPr>
      <w:r w:rsidRPr="00981299">
        <w:rPr>
          <w:rFonts w:ascii="Arial" w:eastAsia="DengXian" w:hAnsi="Arial" w:cs="Arial"/>
          <w:b/>
          <w:bCs/>
          <w:kern w:val="2"/>
          <w:sz w:val="20"/>
        </w:rPr>
        <w:t xml:space="preserve">Proposal 2: For reporting of DAPS HO failure, </w:t>
      </w:r>
      <w:r w:rsidR="00E272E8">
        <w:rPr>
          <w:rFonts w:ascii="Arial" w:eastAsia="DengXian" w:hAnsi="Arial" w:cs="Arial"/>
          <w:b/>
          <w:bCs/>
          <w:kern w:val="2"/>
          <w:sz w:val="20"/>
        </w:rPr>
        <w:t>RAN2 should select among</w:t>
      </w:r>
      <w:r w:rsidR="00E272E8" w:rsidRPr="00981299">
        <w:rPr>
          <w:rFonts w:ascii="Arial" w:eastAsia="DengXian" w:hAnsi="Arial" w:cs="Arial"/>
          <w:b/>
          <w:bCs/>
          <w:kern w:val="2"/>
          <w:sz w:val="20"/>
        </w:rPr>
        <w:t xml:space="preserve"> the following options</w:t>
      </w:r>
      <w:r w:rsidRPr="00981299">
        <w:rPr>
          <w:rFonts w:ascii="Arial" w:eastAsia="DengXian" w:hAnsi="Arial" w:cs="Arial"/>
          <w:b/>
          <w:bCs/>
          <w:kern w:val="2"/>
          <w:sz w:val="20"/>
        </w:rPr>
        <w:t>:</w:t>
      </w:r>
    </w:p>
    <w:p w14:paraId="179760F5" w14:textId="77777777" w:rsidR="001F2CED" w:rsidRPr="00981299" w:rsidRDefault="001F2CED" w:rsidP="008353A3">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 xml:space="preserve">Explicit UE capability signaling </w:t>
      </w:r>
    </w:p>
    <w:p w14:paraId="3B214FFE" w14:textId="55562D10" w:rsidR="001F2CED" w:rsidRPr="001F2CED" w:rsidRDefault="001F2CED" w:rsidP="008353A3">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Optionally supported by the UE</w:t>
      </w:r>
      <w:r>
        <w:rPr>
          <w:rFonts w:ascii="Arial" w:eastAsia="DengXian" w:hAnsi="Arial" w:cs="Arial"/>
          <w:b/>
          <w:bCs/>
          <w:sz w:val="20"/>
          <w:lang w:val="en-US"/>
        </w:rPr>
        <w:t xml:space="preserve"> without capability signaling</w:t>
      </w:r>
    </w:p>
    <w:p w14:paraId="080692ED" w14:textId="449B7FC5" w:rsidR="001F2CED" w:rsidRPr="00981299" w:rsidRDefault="001F2CED" w:rsidP="001F2CED">
      <w:pPr>
        <w:widowControl w:val="0"/>
        <w:overflowPunct/>
        <w:autoSpaceDE/>
        <w:autoSpaceDN/>
        <w:adjustRightInd/>
        <w:spacing w:before="120" w:after="0" w:line="240" w:lineRule="auto"/>
        <w:jc w:val="left"/>
        <w:textAlignment w:val="auto"/>
        <w:rPr>
          <w:rFonts w:ascii="Arial" w:eastAsia="DengXian" w:hAnsi="Arial" w:cs="Arial"/>
          <w:b/>
          <w:bCs/>
          <w:kern w:val="2"/>
          <w:sz w:val="20"/>
        </w:rPr>
      </w:pPr>
      <w:r w:rsidRPr="00981299">
        <w:rPr>
          <w:rFonts w:ascii="Arial" w:eastAsia="DengXian" w:hAnsi="Arial" w:cs="Arial"/>
          <w:b/>
          <w:bCs/>
          <w:kern w:val="2"/>
          <w:sz w:val="20"/>
        </w:rPr>
        <w:t xml:space="preserve">Proposal </w:t>
      </w:r>
      <w:r>
        <w:rPr>
          <w:rFonts w:ascii="Arial" w:eastAsia="DengXian" w:hAnsi="Arial" w:cs="Arial"/>
          <w:b/>
          <w:bCs/>
          <w:kern w:val="2"/>
          <w:sz w:val="20"/>
        </w:rPr>
        <w:t>3</w:t>
      </w:r>
      <w:r w:rsidRPr="00981299">
        <w:rPr>
          <w:rFonts w:ascii="Arial" w:eastAsia="DengXian" w:hAnsi="Arial" w:cs="Arial"/>
          <w:b/>
          <w:bCs/>
          <w:kern w:val="2"/>
          <w:sz w:val="20"/>
        </w:rPr>
        <w:t xml:space="preserve">: For reporting of </w:t>
      </w:r>
      <w:r>
        <w:rPr>
          <w:rFonts w:ascii="Arial" w:eastAsia="DengXian" w:hAnsi="Arial" w:cs="Arial"/>
          <w:b/>
          <w:bCs/>
          <w:kern w:val="2"/>
          <w:sz w:val="20"/>
        </w:rPr>
        <w:t>C</w:t>
      </w:r>
      <w:r w:rsidRPr="00981299">
        <w:rPr>
          <w:rFonts w:ascii="Arial" w:eastAsia="DengXian" w:hAnsi="Arial" w:cs="Arial"/>
          <w:b/>
          <w:bCs/>
          <w:kern w:val="2"/>
          <w:sz w:val="20"/>
        </w:rPr>
        <w:t xml:space="preserve">HO failure, </w:t>
      </w:r>
      <w:r w:rsidR="00C238C9">
        <w:rPr>
          <w:rFonts w:ascii="Arial" w:eastAsia="DengXian" w:hAnsi="Arial" w:cs="Arial"/>
          <w:b/>
          <w:bCs/>
          <w:kern w:val="2"/>
          <w:sz w:val="20"/>
        </w:rPr>
        <w:t>RAN2 should select among</w:t>
      </w:r>
      <w:r w:rsidR="00C238C9" w:rsidRPr="00981299">
        <w:rPr>
          <w:rFonts w:ascii="Arial" w:eastAsia="DengXian" w:hAnsi="Arial" w:cs="Arial"/>
          <w:b/>
          <w:bCs/>
          <w:kern w:val="2"/>
          <w:sz w:val="20"/>
        </w:rPr>
        <w:t xml:space="preserve"> the following options</w:t>
      </w:r>
      <w:r w:rsidRPr="00981299">
        <w:rPr>
          <w:rFonts w:ascii="Arial" w:eastAsia="DengXian" w:hAnsi="Arial" w:cs="Arial"/>
          <w:b/>
          <w:bCs/>
          <w:kern w:val="2"/>
          <w:sz w:val="20"/>
        </w:rPr>
        <w:t>:</w:t>
      </w:r>
    </w:p>
    <w:p w14:paraId="7F3F44CB" w14:textId="77777777" w:rsidR="001F2CED" w:rsidRPr="00981299" w:rsidRDefault="001F2CED" w:rsidP="008353A3">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 xml:space="preserve">Explicit UE capability signaling </w:t>
      </w:r>
    </w:p>
    <w:p w14:paraId="393F1084" w14:textId="77777777" w:rsidR="001F2CED" w:rsidRPr="007248D4" w:rsidRDefault="001F2CED" w:rsidP="008353A3">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Optionally supported by the UE</w:t>
      </w:r>
      <w:r>
        <w:rPr>
          <w:rFonts w:ascii="Arial" w:eastAsia="DengXian" w:hAnsi="Arial" w:cs="Arial"/>
          <w:b/>
          <w:bCs/>
          <w:sz w:val="20"/>
          <w:lang w:val="en-US"/>
        </w:rPr>
        <w:t xml:space="preserve"> without capability signaling</w:t>
      </w:r>
    </w:p>
    <w:p w14:paraId="4DD187DA" w14:textId="02432184" w:rsidR="00EF2439" w:rsidRPr="00981299" w:rsidRDefault="00EF2439" w:rsidP="00EF2439">
      <w:pPr>
        <w:widowControl w:val="0"/>
        <w:overflowPunct/>
        <w:autoSpaceDE/>
        <w:autoSpaceDN/>
        <w:adjustRightInd/>
        <w:spacing w:before="120" w:after="0" w:line="240" w:lineRule="auto"/>
        <w:jc w:val="left"/>
        <w:textAlignment w:val="auto"/>
        <w:rPr>
          <w:rFonts w:ascii="Arial" w:eastAsia="DengXian" w:hAnsi="Arial" w:cs="Arial"/>
          <w:b/>
          <w:bCs/>
          <w:kern w:val="2"/>
          <w:sz w:val="20"/>
        </w:rPr>
      </w:pPr>
      <w:r w:rsidRPr="00981299">
        <w:rPr>
          <w:rFonts w:ascii="Arial" w:eastAsia="DengXian" w:hAnsi="Arial" w:cs="Arial"/>
          <w:b/>
          <w:bCs/>
          <w:kern w:val="2"/>
          <w:sz w:val="20"/>
        </w:rPr>
        <w:t xml:space="preserve">Proposal </w:t>
      </w:r>
      <w:r>
        <w:rPr>
          <w:rFonts w:ascii="Arial" w:eastAsia="DengXian" w:hAnsi="Arial" w:cs="Arial"/>
          <w:b/>
          <w:bCs/>
          <w:kern w:val="2"/>
          <w:sz w:val="20"/>
        </w:rPr>
        <w:t>4</w:t>
      </w:r>
      <w:r w:rsidRPr="00981299">
        <w:rPr>
          <w:rFonts w:ascii="Arial" w:eastAsia="DengXian" w:hAnsi="Arial" w:cs="Arial"/>
          <w:b/>
          <w:bCs/>
          <w:kern w:val="2"/>
          <w:sz w:val="20"/>
        </w:rPr>
        <w:t xml:space="preserve">: For reporting of </w:t>
      </w:r>
      <w:r>
        <w:rPr>
          <w:rFonts w:ascii="Arial" w:eastAsia="DengXian" w:hAnsi="Arial" w:cs="Arial"/>
          <w:b/>
          <w:bCs/>
          <w:kern w:val="2"/>
          <w:sz w:val="20"/>
        </w:rPr>
        <w:t xml:space="preserve">SCG change </w:t>
      </w:r>
      <w:r w:rsidRPr="00981299">
        <w:rPr>
          <w:rFonts w:ascii="Arial" w:eastAsia="DengXian" w:hAnsi="Arial" w:cs="Arial"/>
          <w:b/>
          <w:bCs/>
          <w:kern w:val="2"/>
          <w:sz w:val="20"/>
        </w:rPr>
        <w:t xml:space="preserve">failure, </w:t>
      </w:r>
      <w:r w:rsidR="00C238C9">
        <w:rPr>
          <w:rFonts w:ascii="Arial" w:eastAsia="DengXian" w:hAnsi="Arial" w:cs="Arial"/>
          <w:b/>
          <w:bCs/>
          <w:kern w:val="2"/>
          <w:sz w:val="20"/>
        </w:rPr>
        <w:t>RAN2 should select among</w:t>
      </w:r>
      <w:r w:rsidR="00C238C9" w:rsidRPr="00981299">
        <w:rPr>
          <w:rFonts w:ascii="Arial" w:eastAsia="DengXian" w:hAnsi="Arial" w:cs="Arial"/>
          <w:b/>
          <w:bCs/>
          <w:kern w:val="2"/>
          <w:sz w:val="20"/>
        </w:rPr>
        <w:t xml:space="preserve"> the following options</w:t>
      </w:r>
      <w:r w:rsidRPr="00981299">
        <w:rPr>
          <w:rFonts w:ascii="Arial" w:eastAsia="DengXian" w:hAnsi="Arial" w:cs="Arial"/>
          <w:b/>
          <w:bCs/>
          <w:kern w:val="2"/>
          <w:sz w:val="20"/>
        </w:rPr>
        <w:t>:</w:t>
      </w:r>
    </w:p>
    <w:p w14:paraId="7A558E15" w14:textId="77777777" w:rsidR="00EF2439" w:rsidRPr="00981299" w:rsidRDefault="00EF2439" w:rsidP="008353A3">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 xml:space="preserve">Explicit UE capability signaling </w:t>
      </w:r>
    </w:p>
    <w:p w14:paraId="3F38BE4E" w14:textId="77777777" w:rsidR="00EF2439" w:rsidRPr="007248D4" w:rsidRDefault="00EF2439" w:rsidP="008353A3">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Optionally supported by the UE</w:t>
      </w:r>
      <w:r>
        <w:rPr>
          <w:rFonts w:ascii="Arial" w:eastAsia="DengXian" w:hAnsi="Arial" w:cs="Arial"/>
          <w:b/>
          <w:bCs/>
          <w:sz w:val="20"/>
          <w:lang w:val="en-US"/>
        </w:rPr>
        <w:t xml:space="preserve"> without capability signaling</w:t>
      </w:r>
    </w:p>
    <w:p w14:paraId="5677C546" w14:textId="77777777" w:rsidR="003B751C" w:rsidRDefault="003B751C" w:rsidP="003B751C">
      <w:pPr>
        <w:widowControl w:val="0"/>
        <w:overflowPunct/>
        <w:autoSpaceDE/>
        <w:autoSpaceDN/>
        <w:adjustRightInd/>
        <w:spacing w:after="0" w:line="240" w:lineRule="auto"/>
        <w:jc w:val="left"/>
        <w:textAlignment w:val="auto"/>
        <w:rPr>
          <w:rFonts w:ascii="Arial" w:eastAsia="DengXian" w:hAnsi="Arial" w:cs="Arial"/>
          <w:b/>
          <w:bCs/>
          <w:kern w:val="2"/>
          <w:sz w:val="20"/>
        </w:rPr>
      </w:pPr>
    </w:p>
    <w:p w14:paraId="1129B04B" w14:textId="3DFAB829" w:rsidR="003B751C" w:rsidRPr="00981299" w:rsidRDefault="003B751C" w:rsidP="003B751C">
      <w:pPr>
        <w:widowControl w:val="0"/>
        <w:overflowPunct/>
        <w:autoSpaceDE/>
        <w:autoSpaceDN/>
        <w:adjustRightInd/>
        <w:spacing w:after="0" w:line="240" w:lineRule="auto"/>
        <w:jc w:val="left"/>
        <w:textAlignment w:val="auto"/>
        <w:rPr>
          <w:rFonts w:ascii="Arial" w:eastAsia="DengXian" w:hAnsi="Arial" w:cs="Arial"/>
          <w:b/>
          <w:bCs/>
          <w:kern w:val="2"/>
          <w:sz w:val="20"/>
        </w:rPr>
      </w:pPr>
      <w:r w:rsidRPr="00981299">
        <w:rPr>
          <w:rFonts w:ascii="Arial" w:eastAsia="DengXian" w:hAnsi="Arial" w:cs="Arial"/>
          <w:b/>
          <w:bCs/>
          <w:kern w:val="2"/>
          <w:sz w:val="20"/>
        </w:rPr>
        <w:t xml:space="preserve">Proposal </w:t>
      </w:r>
      <w:r>
        <w:rPr>
          <w:rFonts w:ascii="Arial" w:eastAsia="DengXian" w:hAnsi="Arial" w:cs="Arial"/>
          <w:b/>
          <w:bCs/>
          <w:kern w:val="2"/>
          <w:sz w:val="20"/>
        </w:rPr>
        <w:t>5</w:t>
      </w:r>
      <w:r w:rsidRPr="00981299">
        <w:rPr>
          <w:rFonts w:ascii="Arial" w:eastAsia="DengXian" w:hAnsi="Arial" w:cs="Arial"/>
          <w:b/>
          <w:bCs/>
          <w:kern w:val="2"/>
          <w:sz w:val="20"/>
        </w:rPr>
        <w:t xml:space="preserve">: For </w:t>
      </w:r>
      <w:r>
        <w:rPr>
          <w:rFonts w:ascii="Arial" w:eastAsia="DengXian" w:hAnsi="Arial" w:cs="Arial"/>
          <w:b/>
          <w:bCs/>
          <w:kern w:val="2"/>
          <w:sz w:val="20"/>
        </w:rPr>
        <w:t>PSCell MHI reporting</w:t>
      </w:r>
      <w:r w:rsidRPr="00981299">
        <w:rPr>
          <w:rFonts w:ascii="Arial" w:eastAsia="DengXian" w:hAnsi="Arial" w:cs="Arial"/>
          <w:b/>
          <w:bCs/>
          <w:kern w:val="2"/>
          <w:sz w:val="20"/>
        </w:rPr>
        <w:t xml:space="preserve">, </w:t>
      </w:r>
      <w:r>
        <w:rPr>
          <w:rFonts w:ascii="Arial" w:eastAsia="DengXian" w:hAnsi="Arial" w:cs="Arial"/>
          <w:b/>
          <w:bCs/>
          <w:kern w:val="2"/>
          <w:sz w:val="20"/>
        </w:rPr>
        <w:t>RAN2 should select among</w:t>
      </w:r>
      <w:r w:rsidRPr="00981299">
        <w:rPr>
          <w:rFonts w:ascii="Arial" w:eastAsia="DengXian" w:hAnsi="Arial" w:cs="Arial"/>
          <w:b/>
          <w:bCs/>
          <w:kern w:val="2"/>
          <w:sz w:val="20"/>
        </w:rPr>
        <w:t xml:space="preserve"> the following options:</w:t>
      </w:r>
    </w:p>
    <w:p w14:paraId="075CE320" w14:textId="77777777" w:rsidR="003B751C" w:rsidRPr="00981299" w:rsidRDefault="003B751C" w:rsidP="003B751C">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 xml:space="preserve">Explicit UE capability signaling </w:t>
      </w:r>
    </w:p>
    <w:p w14:paraId="1181E6BE" w14:textId="77777777" w:rsidR="003B751C" w:rsidRPr="007248D4" w:rsidRDefault="003B751C" w:rsidP="003B751C">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Optionally supported by the UE</w:t>
      </w:r>
      <w:r>
        <w:rPr>
          <w:rFonts w:ascii="Arial" w:eastAsia="DengXian" w:hAnsi="Arial" w:cs="Arial"/>
          <w:b/>
          <w:bCs/>
          <w:sz w:val="20"/>
          <w:lang w:val="en-US"/>
        </w:rPr>
        <w:t xml:space="preserve"> without capability signaling</w:t>
      </w:r>
    </w:p>
    <w:p w14:paraId="10E736B0" w14:textId="77777777" w:rsidR="003B751C" w:rsidRDefault="003B751C" w:rsidP="0095714B">
      <w:pPr>
        <w:widowControl w:val="0"/>
        <w:overflowPunct/>
        <w:autoSpaceDE/>
        <w:autoSpaceDN/>
        <w:adjustRightInd/>
        <w:spacing w:after="0" w:line="240" w:lineRule="auto"/>
        <w:jc w:val="left"/>
        <w:textAlignment w:val="auto"/>
        <w:rPr>
          <w:rFonts w:ascii="Arial" w:eastAsia="DengXian" w:hAnsi="Arial" w:cs="Arial"/>
          <w:b/>
          <w:bCs/>
          <w:kern w:val="2"/>
          <w:sz w:val="20"/>
        </w:rPr>
      </w:pPr>
    </w:p>
    <w:p w14:paraId="5C184D90" w14:textId="516B5CD0" w:rsidR="0095714B" w:rsidRDefault="0095714B" w:rsidP="0095714B">
      <w:pPr>
        <w:widowControl w:val="0"/>
        <w:overflowPunct/>
        <w:autoSpaceDE/>
        <w:autoSpaceDN/>
        <w:adjustRightInd/>
        <w:spacing w:after="0" w:line="240" w:lineRule="auto"/>
        <w:jc w:val="left"/>
        <w:textAlignment w:val="auto"/>
        <w:rPr>
          <w:rFonts w:ascii="Arial" w:hAnsi="Arial" w:cs="Arial"/>
          <w:b/>
          <w:bCs/>
          <w:sz w:val="20"/>
        </w:rPr>
      </w:pPr>
      <w:r w:rsidRPr="00D0274B">
        <w:rPr>
          <w:rFonts w:ascii="Arial" w:eastAsia="DengXian" w:hAnsi="Arial" w:cs="Arial"/>
          <w:b/>
          <w:bCs/>
          <w:kern w:val="2"/>
          <w:sz w:val="20"/>
        </w:rPr>
        <w:t xml:space="preserve">Proposal </w:t>
      </w:r>
      <w:r>
        <w:rPr>
          <w:rFonts w:ascii="Arial" w:eastAsia="DengXian" w:hAnsi="Arial" w:cs="Arial"/>
          <w:b/>
          <w:bCs/>
          <w:kern w:val="2"/>
          <w:sz w:val="20"/>
        </w:rPr>
        <w:t>6</w:t>
      </w:r>
      <w:r w:rsidRPr="00D0274B">
        <w:rPr>
          <w:rFonts w:ascii="Arial" w:eastAsia="DengXian" w:hAnsi="Arial" w:cs="Arial"/>
          <w:b/>
          <w:bCs/>
          <w:kern w:val="2"/>
          <w:sz w:val="20"/>
        </w:rPr>
        <w:t xml:space="preserve">: Introduce </w:t>
      </w:r>
      <w:r w:rsidRPr="00D0274B">
        <w:rPr>
          <w:rFonts w:ascii="Arial" w:hAnsi="Arial" w:cs="Arial"/>
          <w:b/>
          <w:bCs/>
          <w:sz w:val="20"/>
        </w:rPr>
        <w:t>an explicit capability indicator that indicates that the UE is capable of reporting 2-step related</w:t>
      </w:r>
      <w:r>
        <w:rPr>
          <w:rFonts w:ascii="Arial" w:hAnsi="Arial" w:cs="Arial"/>
          <w:b/>
          <w:bCs/>
          <w:sz w:val="20"/>
        </w:rPr>
        <w:t xml:space="preserve"> RACH </w:t>
      </w:r>
      <w:r w:rsidRPr="00D0274B">
        <w:rPr>
          <w:rFonts w:ascii="Arial" w:hAnsi="Arial" w:cs="Arial"/>
          <w:b/>
          <w:bCs/>
          <w:sz w:val="20"/>
        </w:rPr>
        <w:t xml:space="preserve">parameters.  </w:t>
      </w:r>
    </w:p>
    <w:p w14:paraId="4CEA9D3D" w14:textId="77777777" w:rsidR="0095714B" w:rsidRPr="006853C1" w:rsidRDefault="0095714B" w:rsidP="0095714B">
      <w:pPr>
        <w:widowControl w:val="0"/>
        <w:overflowPunct/>
        <w:autoSpaceDE/>
        <w:autoSpaceDN/>
        <w:adjustRightInd/>
        <w:spacing w:before="120" w:line="240" w:lineRule="auto"/>
        <w:jc w:val="left"/>
        <w:textAlignment w:val="auto"/>
        <w:rPr>
          <w:rFonts w:ascii="Arial" w:eastAsia="DengXian" w:hAnsi="Arial" w:cs="Arial"/>
          <w:b/>
          <w:bCs/>
          <w:kern w:val="2"/>
          <w:sz w:val="20"/>
        </w:rPr>
      </w:pPr>
      <w:r w:rsidRPr="006853C1">
        <w:rPr>
          <w:rFonts w:ascii="Arial" w:eastAsia="DengXian" w:hAnsi="Arial" w:cs="Arial"/>
          <w:b/>
          <w:bCs/>
          <w:kern w:val="2"/>
          <w:sz w:val="20"/>
        </w:rPr>
        <w:t xml:space="preserve">Proposal </w:t>
      </w:r>
      <w:r>
        <w:rPr>
          <w:rFonts w:ascii="Arial" w:eastAsia="DengXian" w:hAnsi="Arial" w:cs="Arial"/>
          <w:b/>
          <w:bCs/>
          <w:kern w:val="2"/>
          <w:sz w:val="20"/>
        </w:rPr>
        <w:t>7</w:t>
      </w:r>
      <w:r w:rsidRPr="006853C1">
        <w:rPr>
          <w:rFonts w:ascii="Arial" w:eastAsia="DengXian" w:hAnsi="Arial" w:cs="Arial"/>
          <w:b/>
          <w:bCs/>
          <w:kern w:val="2"/>
          <w:sz w:val="20"/>
        </w:rPr>
        <w:t xml:space="preserve">: </w:t>
      </w:r>
      <w:r>
        <w:rPr>
          <w:rFonts w:ascii="Arial" w:eastAsia="DengXian" w:hAnsi="Arial" w:cs="Arial"/>
          <w:b/>
          <w:bCs/>
          <w:kern w:val="2"/>
          <w:sz w:val="20"/>
        </w:rPr>
        <w:t>SN RACH reporting is optionally supported without explicit capability signalling.</w:t>
      </w:r>
    </w:p>
    <w:p w14:paraId="73331FC9" w14:textId="77777777" w:rsidR="0095714B" w:rsidRPr="0032010D" w:rsidRDefault="0095714B" w:rsidP="0095714B">
      <w:pPr>
        <w:widowControl w:val="0"/>
        <w:overflowPunct/>
        <w:autoSpaceDE/>
        <w:autoSpaceDN/>
        <w:adjustRightInd/>
        <w:spacing w:line="240" w:lineRule="auto"/>
        <w:jc w:val="left"/>
        <w:textAlignment w:val="auto"/>
        <w:rPr>
          <w:rFonts w:ascii="Arial" w:eastAsia="DengXian" w:hAnsi="Arial" w:cs="Arial"/>
          <w:b/>
          <w:bCs/>
          <w:kern w:val="2"/>
          <w:sz w:val="20"/>
        </w:rPr>
      </w:pPr>
      <w:r w:rsidRPr="006853C1">
        <w:rPr>
          <w:rFonts w:ascii="Arial" w:eastAsia="DengXian" w:hAnsi="Arial" w:cs="Arial"/>
          <w:b/>
          <w:bCs/>
          <w:kern w:val="2"/>
          <w:sz w:val="20"/>
        </w:rPr>
        <w:t xml:space="preserve">Proposal </w:t>
      </w:r>
      <w:r>
        <w:rPr>
          <w:rFonts w:ascii="Arial" w:eastAsia="DengXian" w:hAnsi="Arial" w:cs="Arial"/>
          <w:b/>
          <w:bCs/>
          <w:kern w:val="2"/>
          <w:sz w:val="20"/>
        </w:rPr>
        <w:t>8</w:t>
      </w:r>
      <w:r w:rsidRPr="006853C1">
        <w:rPr>
          <w:rFonts w:ascii="Arial" w:eastAsia="DengXian" w:hAnsi="Arial" w:cs="Arial"/>
          <w:b/>
          <w:bCs/>
          <w:kern w:val="2"/>
          <w:sz w:val="20"/>
        </w:rPr>
        <w:t xml:space="preserve">: </w:t>
      </w:r>
      <w:r>
        <w:rPr>
          <w:rFonts w:ascii="Arial" w:eastAsia="DengXian" w:hAnsi="Arial" w:cs="Arial"/>
          <w:b/>
          <w:bCs/>
          <w:kern w:val="2"/>
          <w:sz w:val="20"/>
        </w:rPr>
        <w:t>SCell RACH reporting is optionally supported without explicit capability signalling.</w:t>
      </w:r>
    </w:p>
    <w:p w14:paraId="0F90BB96" w14:textId="77777777" w:rsidR="0095714B" w:rsidRDefault="0095714B" w:rsidP="0095714B">
      <w:pPr>
        <w:widowControl w:val="0"/>
        <w:overflowPunct/>
        <w:autoSpaceDE/>
        <w:autoSpaceDN/>
        <w:adjustRightInd/>
        <w:spacing w:line="240" w:lineRule="auto"/>
        <w:jc w:val="left"/>
        <w:textAlignment w:val="auto"/>
        <w:rPr>
          <w:rFonts w:ascii="Arial" w:hAnsi="Arial" w:cs="Arial"/>
          <w:b/>
          <w:bCs/>
          <w:sz w:val="20"/>
        </w:rPr>
      </w:pPr>
      <w:r w:rsidRPr="00D0274B">
        <w:rPr>
          <w:rFonts w:ascii="Arial" w:eastAsia="DengXian" w:hAnsi="Arial" w:cs="Arial"/>
          <w:b/>
          <w:bCs/>
          <w:kern w:val="2"/>
          <w:sz w:val="20"/>
        </w:rPr>
        <w:t xml:space="preserve">Proposal </w:t>
      </w:r>
      <w:r>
        <w:rPr>
          <w:rFonts w:ascii="Arial" w:eastAsia="DengXian" w:hAnsi="Arial" w:cs="Arial"/>
          <w:b/>
          <w:bCs/>
          <w:kern w:val="2"/>
          <w:sz w:val="20"/>
        </w:rPr>
        <w:t>9</w:t>
      </w:r>
      <w:r w:rsidRPr="00D0274B">
        <w:rPr>
          <w:rFonts w:ascii="Arial" w:eastAsia="DengXian" w:hAnsi="Arial" w:cs="Arial"/>
          <w:b/>
          <w:bCs/>
          <w:kern w:val="2"/>
          <w:sz w:val="20"/>
        </w:rPr>
        <w:t xml:space="preserve">: Introduce </w:t>
      </w:r>
      <w:r w:rsidRPr="00D0274B">
        <w:rPr>
          <w:rFonts w:ascii="Arial" w:hAnsi="Arial" w:cs="Arial"/>
          <w:b/>
          <w:bCs/>
          <w:sz w:val="20"/>
        </w:rPr>
        <w:t xml:space="preserve">an explicit capability indicator that indicates that the UE is capable of reporting </w:t>
      </w:r>
      <w:r>
        <w:rPr>
          <w:rFonts w:ascii="Arial" w:hAnsi="Arial" w:cs="Arial"/>
          <w:b/>
          <w:bCs/>
          <w:sz w:val="20"/>
        </w:rPr>
        <w:t xml:space="preserve">on-demand SI related </w:t>
      </w:r>
      <w:r w:rsidRPr="00D0274B">
        <w:rPr>
          <w:rFonts w:ascii="Arial" w:hAnsi="Arial" w:cs="Arial"/>
          <w:b/>
          <w:bCs/>
          <w:sz w:val="20"/>
        </w:rPr>
        <w:t xml:space="preserve">parameters.  </w:t>
      </w:r>
    </w:p>
    <w:p w14:paraId="0A88EF55" w14:textId="363CA8DA" w:rsidR="00467CE9" w:rsidRDefault="002F6BC7" w:rsidP="00467CE9">
      <w:pPr>
        <w:rPr>
          <w:rFonts w:ascii="Arial" w:eastAsia="DengXian" w:hAnsi="Arial" w:cs="Arial"/>
          <w:kern w:val="2"/>
          <w:sz w:val="20"/>
        </w:rPr>
      </w:pPr>
      <w:r w:rsidRPr="00AE3606">
        <w:rPr>
          <w:rFonts w:ascii="Arial" w:eastAsia="DengXian" w:hAnsi="Arial" w:cs="Arial"/>
          <w:b/>
          <w:bCs/>
          <w:kern w:val="2"/>
          <w:sz w:val="20"/>
        </w:rPr>
        <w:t xml:space="preserve">Observation </w:t>
      </w:r>
      <w:r w:rsidR="0092442A">
        <w:rPr>
          <w:rFonts w:ascii="Arial" w:eastAsia="DengXian" w:hAnsi="Arial" w:cs="Arial"/>
          <w:b/>
          <w:bCs/>
          <w:kern w:val="2"/>
          <w:sz w:val="20"/>
        </w:rPr>
        <w:t>2</w:t>
      </w:r>
      <w:r w:rsidRPr="00AE3606">
        <w:rPr>
          <w:rFonts w:ascii="Arial" w:eastAsia="DengXian" w:hAnsi="Arial" w:cs="Arial"/>
          <w:b/>
          <w:bCs/>
          <w:kern w:val="2"/>
          <w:sz w:val="20"/>
        </w:rPr>
        <w:t xml:space="preserve">: </w:t>
      </w:r>
      <w:r w:rsidRPr="00AC106C">
        <w:rPr>
          <w:rFonts w:ascii="Arial" w:eastAsia="DengXian" w:hAnsi="Arial" w:cs="Arial"/>
          <w:b/>
          <w:bCs/>
          <w:kern w:val="2"/>
          <w:sz w:val="20"/>
        </w:rPr>
        <w:t>New capability bit is introduced to indicate if UE supports multiple CEF</w:t>
      </w:r>
      <w:r>
        <w:rPr>
          <w:rFonts w:ascii="Arial" w:eastAsia="DengXian" w:hAnsi="Arial" w:cs="Arial"/>
          <w:b/>
          <w:bCs/>
          <w:kern w:val="2"/>
          <w:sz w:val="20"/>
        </w:rPr>
        <w:t>.</w:t>
      </w:r>
      <w:r w:rsidRPr="00AE3606">
        <w:rPr>
          <w:rFonts w:ascii="Arial" w:eastAsia="DengXian" w:hAnsi="Arial" w:cs="Arial"/>
          <w:kern w:val="2"/>
          <w:sz w:val="20"/>
        </w:rPr>
        <w:t xml:space="preserve">  </w:t>
      </w:r>
    </w:p>
    <w:p w14:paraId="615F861C" w14:textId="50267D86" w:rsidR="001B7AFD" w:rsidRDefault="001B7AFD" w:rsidP="001B7AFD">
      <w:pPr>
        <w:widowControl w:val="0"/>
        <w:overflowPunct/>
        <w:autoSpaceDE/>
        <w:autoSpaceDN/>
        <w:adjustRightInd/>
        <w:spacing w:after="0" w:line="240" w:lineRule="auto"/>
        <w:jc w:val="left"/>
        <w:textAlignment w:val="auto"/>
        <w:rPr>
          <w:rFonts w:ascii="Arial" w:eastAsia="DengXian" w:hAnsi="Arial" w:cs="Arial"/>
          <w:b/>
          <w:bCs/>
          <w:kern w:val="2"/>
          <w:sz w:val="20"/>
        </w:rPr>
      </w:pPr>
      <w:r w:rsidRPr="000635DE">
        <w:rPr>
          <w:rFonts w:ascii="Arial" w:eastAsia="DengXian" w:hAnsi="Arial" w:cs="Arial"/>
          <w:b/>
          <w:bCs/>
          <w:kern w:val="2"/>
          <w:sz w:val="20"/>
        </w:rPr>
        <w:t xml:space="preserve">Proposal </w:t>
      </w:r>
      <w:r>
        <w:rPr>
          <w:rFonts w:ascii="Arial" w:eastAsia="DengXian" w:hAnsi="Arial" w:cs="Arial"/>
          <w:b/>
          <w:bCs/>
          <w:kern w:val="2"/>
          <w:sz w:val="20"/>
        </w:rPr>
        <w:t>10</w:t>
      </w:r>
      <w:r w:rsidRPr="000635DE">
        <w:rPr>
          <w:rFonts w:ascii="Arial" w:eastAsia="DengXian" w:hAnsi="Arial" w:cs="Arial"/>
          <w:b/>
          <w:bCs/>
          <w:kern w:val="2"/>
          <w:sz w:val="20"/>
        </w:rPr>
        <w:t>: Logged MDT measurement suspension</w:t>
      </w:r>
      <w:r>
        <w:rPr>
          <w:rFonts w:ascii="Arial" w:eastAsia="DengXian" w:hAnsi="Arial" w:cs="Arial"/>
          <w:b/>
          <w:bCs/>
          <w:kern w:val="2"/>
          <w:sz w:val="20"/>
        </w:rPr>
        <w:t xml:space="preserve"> and IDC</w:t>
      </w:r>
      <w:r w:rsidRPr="000635DE">
        <w:rPr>
          <w:rFonts w:ascii="Arial" w:eastAsia="DengXian" w:hAnsi="Arial" w:cs="Arial"/>
          <w:b/>
          <w:bCs/>
          <w:kern w:val="2"/>
          <w:sz w:val="20"/>
        </w:rPr>
        <w:t xml:space="preserve"> indication due to IDC interference for UEs </w:t>
      </w:r>
      <w:r>
        <w:rPr>
          <w:rFonts w:ascii="Arial" w:eastAsia="DengXian" w:hAnsi="Arial" w:cs="Arial"/>
          <w:b/>
          <w:bCs/>
          <w:kern w:val="2"/>
          <w:sz w:val="20"/>
        </w:rPr>
        <w:t xml:space="preserve">is conditionally </w:t>
      </w:r>
      <w:r w:rsidRPr="000635DE">
        <w:rPr>
          <w:rFonts w:ascii="Arial" w:eastAsia="DengXian" w:hAnsi="Arial" w:cs="Arial"/>
          <w:b/>
          <w:bCs/>
          <w:kern w:val="2"/>
          <w:sz w:val="20"/>
        </w:rPr>
        <w:t>support</w:t>
      </w:r>
      <w:r>
        <w:rPr>
          <w:rFonts w:ascii="Arial" w:eastAsia="DengXian" w:hAnsi="Arial" w:cs="Arial"/>
          <w:b/>
          <w:bCs/>
          <w:kern w:val="2"/>
          <w:sz w:val="20"/>
        </w:rPr>
        <w:t>,</w:t>
      </w:r>
      <w:r w:rsidRPr="000635DE">
        <w:rPr>
          <w:rFonts w:ascii="Arial" w:eastAsia="DengXian" w:hAnsi="Arial" w:cs="Arial"/>
          <w:b/>
          <w:bCs/>
          <w:kern w:val="2"/>
          <w:sz w:val="20"/>
        </w:rPr>
        <w:t xml:space="preserve"> </w:t>
      </w:r>
      <w:r>
        <w:rPr>
          <w:rFonts w:ascii="Arial" w:eastAsia="DengXian" w:hAnsi="Arial" w:cs="Arial"/>
          <w:b/>
          <w:bCs/>
          <w:kern w:val="2"/>
          <w:sz w:val="20"/>
        </w:rPr>
        <w:t xml:space="preserve">i.e., if Logged MDT measurement and in-device coexistence </w:t>
      </w:r>
      <w:r w:rsidR="0028505B">
        <w:rPr>
          <w:rFonts w:ascii="Arial" w:eastAsia="DengXian" w:hAnsi="Arial" w:cs="Arial"/>
          <w:b/>
          <w:bCs/>
          <w:kern w:val="2"/>
          <w:sz w:val="20"/>
        </w:rPr>
        <w:t>are</w:t>
      </w:r>
      <w:r>
        <w:rPr>
          <w:rFonts w:ascii="Arial" w:eastAsia="DengXian" w:hAnsi="Arial" w:cs="Arial"/>
          <w:b/>
          <w:bCs/>
          <w:kern w:val="2"/>
          <w:sz w:val="20"/>
        </w:rPr>
        <w:t xml:space="preserve"> supported at the UE then UE supports </w:t>
      </w:r>
      <w:r w:rsidRPr="000635DE">
        <w:rPr>
          <w:rFonts w:ascii="Arial" w:eastAsia="DengXian" w:hAnsi="Arial" w:cs="Arial"/>
          <w:b/>
          <w:bCs/>
          <w:kern w:val="2"/>
          <w:sz w:val="20"/>
        </w:rPr>
        <w:t>Logged MDT measurement suspension</w:t>
      </w:r>
      <w:r>
        <w:rPr>
          <w:rFonts w:ascii="Arial" w:eastAsia="DengXian" w:hAnsi="Arial" w:cs="Arial"/>
          <w:b/>
          <w:bCs/>
          <w:kern w:val="2"/>
          <w:sz w:val="20"/>
        </w:rPr>
        <w:t xml:space="preserve"> and IDC</w:t>
      </w:r>
      <w:r w:rsidRPr="000635DE">
        <w:rPr>
          <w:rFonts w:ascii="Arial" w:eastAsia="DengXian" w:hAnsi="Arial" w:cs="Arial"/>
          <w:b/>
          <w:bCs/>
          <w:kern w:val="2"/>
          <w:sz w:val="20"/>
        </w:rPr>
        <w:t xml:space="preserve"> indication due to IDC interference</w:t>
      </w:r>
      <w:r>
        <w:rPr>
          <w:rFonts w:ascii="Arial" w:eastAsia="DengXian" w:hAnsi="Arial" w:cs="Arial"/>
          <w:b/>
          <w:bCs/>
          <w:kern w:val="2"/>
          <w:sz w:val="20"/>
        </w:rPr>
        <w:t>.</w:t>
      </w:r>
    </w:p>
    <w:p w14:paraId="6FAA5EB6" w14:textId="77777777" w:rsidR="0092442A" w:rsidRDefault="0092442A" w:rsidP="001B7AFD">
      <w:pPr>
        <w:widowControl w:val="0"/>
        <w:overflowPunct/>
        <w:autoSpaceDE/>
        <w:autoSpaceDN/>
        <w:adjustRightInd/>
        <w:spacing w:after="0" w:line="240" w:lineRule="auto"/>
        <w:jc w:val="left"/>
        <w:textAlignment w:val="auto"/>
        <w:rPr>
          <w:rFonts w:ascii="Arial" w:eastAsia="DengXian" w:hAnsi="Arial" w:cs="Arial"/>
          <w:b/>
          <w:bCs/>
          <w:kern w:val="2"/>
          <w:sz w:val="20"/>
        </w:rPr>
      </w:pPr>
    </w:p>
    <w:p w14:paraId="288F7C0A" w14:textId="0E784E1E" w:rsidR="002F6BC7" w:rsidRPr="00981299" w:rsidRDefault="002F6BC7" w:rsidP="002F6BC7">
      <w:pPr>
        <w:widowControl w:val="0"/>
        <w:overflowPunct/>
        <w:autoSpaceDE/>
        <w:autoSpaceDN/>
        <w:adjustRightInd/>
        <w:spacing w:after="0" w:line="240" w:lineRule="auto"/>
        <w:jc w:val="left"/>
        <w:textAlignment w:val="auto"/>
        <w:rPr>
          <w:rFonts w:ascii="Arial" w:eastAsia="DengXian" w:hAnsi="Arial" w:cs="Arial"/>
          <w:b/>
          <w:bCs/>
          <w:kern w:val="2"/>
          <w:sz w:val="20"/>
        </w:rPr>
      </w:pPr>
      <w:r w:rsidRPr="00981299">
        <w:rPr>
          <w:rFonts w:ascii="Arial" w:eastAsia="DengXian" w:hAnsi="Arial" w:cs="Arial"/>
          <w:b/>
          <w:bCs/>
          <w:kern w:val="2"/>
          <w:sz w:val="20"/>
        </w:rPr>
        <w:t xml:space="preserve">Proposal </w:t>
      </w:r>
      <w:r>
        <w:rPr>
          <w:rFonts w:ascii="Arial" w:eastAsia="DengXian" w:hAnsi="Arial" w:cs="Arial"/>
          <w:b/>
          <w:bCs/>
          <w:kern w:val="2"/>
          <w:sz w:val="20"/>
        </w:rPr>
        <w:t>11</w:t>
      </w:r>
      <w:r w:rsidRPr="00981299">
        <w:rPr>
          <w:rFonts w:ascii="Arial" w:eastAsia="DengXian" w:hAnsi="Arial" w:cs="Arial"/>
          <w:b/>
          <w:bCs/>
          <w:kern w:val="2"/>
          <w:sz w:val="20"/>
        </w:rPr>
        <w:t xml:space="preserve">: For reporting of </w:t>
      </w:r>
      <w:r>
        <w:rPr>
          <w:rFonts w:ascii="Arial" w:eastAsia="DengXian" w:hAnsi="Arial" w:cs="Arial"/>
          <w:b/>
          <w:bCs/>
          <w:kern w:val="2"/>
          <w:sz w:val="20"/>
        </w:rPr>
        <w:t>measurements on early measurement frequencies in logged MDT report</w:t>
      </w:r>
      <w:r w:rsidRPr="00981299">
        <w:rPr>
          <w:rFonts w:ascii="Arial" w:eastAsia="DengXian" w:hAnsi="Arial" w:cs="Arial"/>
          <w:b/>
          <w:bCs/>
          <w:kern w:val="2"/>
          <w:sz w:val="20"/>
        </w:rPr>
        <w:t xml:space="preserve">, </w:t>
      </w:r>
      <w:r w:rsidR="00D55B90">
        <w:rPr>
          <w:rFonts w:ascii="Arial" w:eastAsia="DengXian" w:hAnsi="Arial" w:cs="Arial"/>
          <w:b/>
          <w:bCs/>
          <w:kern w:val="2"/>
          <w:sz w:val="20"/>
        </w:rPr>
        <w:t>RAN2 should select among</w:t>
      </w:r>
      <w:r w:rsidR="00D55B90" w:rsidRPr="00981299">
        <w:rPr>
          <w:rFonts w:ascii="Arial" w:eastAsia="DengXian" w:hAnsi="Arial" w:cs="Arial"/>
          <w:b/>
          <w:bCs/>
          <w:kern w:val="2"/>
          <w:sz w:val="20"/>
        </w:rPr>
        <w:t xml:space="preserve"> the following options</w:t>
      </w:r>
      <w:r w:rsidRPr="00981299">
        <w:rPr>
          <w:rFonts w:ascii="Arial" w:eastAsia="DengXian" w:hAnsi="Arial" w:cs="Arial"/>
          <w:b/>
          <w:bCs/>
          <w:kern w:val="2"/>
          <w:sz w:val="20"/>
        </w:rPr>
        <w:t>:</w:t>
      </w:r>
    </w:p>
    <w:p w14:paraId="23964302" w14:textId="77777777" w:rsidR="002F6BC7" w:rsidRPr="00981299" w:rsidRDefault="002F6BC7" w:rsidP="002F6BC7">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 xml:space="preserve">Explicit UE capability signaling </w:t>
      </w:r>
    </w:p>
    <w:p w14:paraId="5695601E" w14:textId="77777777" w:rsidR="002F6BC7" w:rsidRPr="0099255B" w:rsidRDefault="002F6BC7" w:rsidP="002F6BC7">
      <w:pPr>
        <w:pStyle w:val="ListParagraph"/>
        <w:numPr>
          <w:ilvl w:val="0"/>
          <w:numId w:val="14"/>
        </w:numPr>
        <w:jc w:val="left"/>
        <w:rPr>
          <w:rFonts w:ascii="Arial" w:eastAsia="DengXian" w:hAnsi="Arial" w:cs="Arial"/>
          <w:b/>
          <w:bCs/>
          <w:sz w:val="20"/>
        </w:rPr>
      </w:pPr>
      <w:r w:rsidRPr="00981299">
        <w:rPr>
          <w:rFonts w:ascii="Arial" w:eastAsia="DengXian" w:hAnsi="Arial" w:cs="Arial"/>
          <w:b/>
          <w:bCs/>
          <w:sz w:val="20"/>
          <w:lang w:val="en-US"/>
        </w:rPr>
        <w:t>Optionally supported by the UE</w:t>
      </w:r>
      <w:r>
        <w:rPr>
          <w:rFonts w:ascii="Arial" w:eastAsia="DengXian" w:hAnsi="Arial" w:cs="Arial"/>
          <w:b/>
          <w:bCs/>
          <w:sz w:val="20"/>
          <w:lang w:val="en-US"/>
        </w:rPr>
        <w:t xml:space="preserve"> without capability signaling</w:t>
      </w:r>
    </w:p>
    <w:p w14:paraId="5B1D20C8" w14:textId="4C3DD6C4" w:rsidR="002F6BC7" w:rsidRPr="002F6BC7" w:rsidRDefault="002F6BC7" w:rsidP="00CF0B4A">
      <w:pPr>
        <w:spacing w:before="120"/>
        <w:jc w:val="left"/>
        <w:rPr>
          <w:rFonts w:ascii="Arial" w:eastAsia="DengXian" w:hAnsi="Arial" w:cs="Arial"/>
          <w:b/>
          <w:bCs/>
          <w:sz w:val="20"/>
        </w:rPr>
      </w:pPr>
      <w:r w:rsidRPr="002F6BC7">
        <w:rPr>
          <w:rFonts w:ascii="Arial" w:eastAsia="DengXian" w:hAnsi="Arial" w:cs="Arial"/>
          <w:b/>
          <w:bCs/>
          <w:sz w:val="20"/>
        </w:rPr>
        <w:t>Proposal 12: New capability is introduced for D1 delay ratio measurements and reporting in RRC_CONNECTED state.</w:t>
      </w:r>
    </w:p>
    <w:p w14:paraId="6910EAE7" w14:textId="77777777" w:rsidR="00050D11" w:rsidRPr="0060083F" w:rsidRDefault="000B1F07" w:rsidP="004E12D3">
      <w:pPr>
        <w:pStyle w:val="Heading1"/>
        <w:numPr>
          <w:ilvl w:val="0"/>
          <w:numId w:val="4"/>
        </w:numPr>
        <w:jc w:val="left"/>
        <w:rPr>
          <w:rFonts w:cs="Arial"/>
        </w:rPr>
      </w:pPr>
      <w:bookmarkStart w:id="2" w:name="_Hlk80364567"/>
      <w:r w:rsidRPr="0060083F">
        <w:rPr>
          <w:rFonts w:cs="Arial"/>
        </w:rPr>
        <w:t>Reference</w:t>
      </w:r>
    </w:p>
    <w:p w14:paraId="6910EAE8" w14:textId="1E9F0F40" w:rsidR="00050D11" w:rsidRPr="00E346D8" w:rsidRDefault="000B1F07" w:rsidP="004E12D3">
      <w:pPr>
        <w:widowControl w:val="0"/>
        <w:overflowPunct/>
        <w:autoSpaceDE/>
        <w:autoSpaceDN/>
        <w:adjustRightInd/>
        <w:spacing w:line="240" w:lineRule="auto"/>
        <w:jc w:val="left"/>
        <w:textAlignment w:val="auto"/>
        <w:rPr>
          <w:rFonts w:ascii="Arial" w:hAnsi="Arial" w:cs="Arial"/>
          <w:sz w:val="20"/>
          <w:lang w:val="en-US" w:bidi="ar"/>
        </w:rPr>
      </w:pPr>
      <w:r w:rsidRPr="00E346D8">
        <w:rPr>
          <w:rFonts w:ascii="Arial" w:eastAsiaTheme="minorEastAsia" w:hAnsi="Arial" w:cs="Arial"/>
          <w:sz w:val="20"/>
        </w:rPr>
        <w:t xml:space="preserve">[1] </w:t>
      </w:r>
      <w:r w:rsidRPr="00E346D8">
        <w:rPr>
          <w:rFonts w:ascii="Arial" w:hAnsi="Arial" w:cs="Arial"/>
          <w:sz w:val="20"/>
        </w:rPr>
        <w:t>R</w:t>
      </w:r>
      <w:r w:rsidR="00035713" w:rsidRPr="00E346D8">
        <w:rPr>
          <w:rFonts w:ascii="Arial" w:hAnsi="Arial" w:cs="Arial"/>
          <w:sz w:val="20"/>
        </w:rPr>
        <w:t>AN2#11</w:t>
      </w:r>
      <w:r w:rsidR="00E346D8" w:rsidRPr="00E346D8">
        <w:rPr>
          <w:rFonts w:ascii="Arial" w:hAnsi="Arial" w:cs="Arial"/>
          <w:sz w:val="20"/>
        </w:rPr>
        <w:t>5-emeeting report</w:t>
      </w:r>
    </w:p>
    <w:p w14:paraId="6910EAE9" w14:textId="38A7CA3B" w:rsidR="007D3C2D" w:rsidRDefault="007D3C2D" w:rsidP="004E12D3">
      <w:pPr>
        <w:widowControl w:val="0"/>
        <w:overflowPunct/>
        <w:autoSpaceDE/>
        <w:autoSpaceDN/>
        <w:adjustRightInd/>
        <w:spacing w:line="240" w:lineRule="auto"/>
        <w:jc w:val="left"/>
        <w:textAlignment w:val="auto"/>
        <w:rPr>
          <w:rFonts w:ascii="Arial" w:hAnsi="Arial" w:cs="Arial"/>
          <w:sz w:val="20"/>
          <w:lang w:val="en-US" w:bidi="ar"/>
        </w:rPr>
      </w:pPr>
      <w:r w:rsidRPr="00E346D8">
        <w:rPr>
          <w:rFonts w:ascii="Arial" w:hAnsi="Arial" w:cs="Arial"/>
          <w:sz w:val="20"/>
          <w:lang w:val="en-US" w:bidi="ar"/>
        </w:rPr>
        <w:t>[2] TS 38.</w:t>
      </w:r>
      <w:r w:rsidR="0032107E">
        <w:rPr>
          <w:rFonts w:ascii="Arial" w:hAnsi="Arial" w:cs="Arial"/>
          <w:sz w:val="20"/>
          <w:lang w:val="en-US" w:bidi="ar"/>
        </w:rPr>
        <w:t>306</w:t>
      </w:r>
    </w:p>
    <w:p w14:paraId="113BE070" w14:textId="519DEECB" w:rsidR="00333971" w:rsidRDefault="00333971" w:rsidP="004E12D3">
      <w:pPr>
        <w:widowControl w:val="0"/>
        <w:overflowPunct/>
        <w:autoSpaceDE/>
        <w:autoSpaceDN/>
        <w:adjustRightInd/>
        <w:spacing w:line="240" w:lineRule="auto"/>
        <w:jc w:val="left"/>
        <w:textAlignment w:val="auto"/>
        <w:rPr>
          <w:rFonts w:ascii="Arial" w:hAnsi="Arial" w:cs="Arial"/>
          <w:sz w:val="20"/>
          <w:lang w:val="en-US" w:bidi="ar"/>
        </w:rPr>
      </w:pPr>
      <w:r>
        <w:rPr>
          <w:rFonts w:ascii="Arial" w:hAnsi="Arial" w:cs="Arial"/>
          <w:sz w:val="20"/>
          <w:lang w:val="en-US" w:bidi="ar"/>
        </w:rPr>
        <w:t>[3] TS 38.331</w:t>
      </w:r>
    </w:p>
    <w:p w14:paraId="67F0855E" w14:textId="68B0507E" w:rsidR="003D346C" w:rsidRPr="00E346D8" w:rsidRDefault="003D346C" w:rsidP="003D346C">
      <w:pPr>
        <w:widowControl w:val="0"/>
        <w:overflowPunct/>
        <w:autoSpaceDE/>
        <w:autoSpaceDN/>
        <w:adjustRightInd/>
        <w:spacing w:line="240" w:lineRule="auto"/>
        <w:jc w:val="left"/>
        <w:textAlignment w:val="auto"/>
        <w:rPr>
          <w:rFonts w:ascii="Arial" w:eastAsia="DengXian" w:hAnsi="Arial" w:cs="Arial"/>
          <w:kern w:val="2"/>
          <w:sz w:val="20"/>
          <w:lang w:val="en-US"/>
        </w:rPr>
      </w:pPr>
      <w:r>
        <w:rPr>
          <w:rFonts w:ascii="Arial" w:hAnsi="Arial" w:cs="Arial"/>
          <w:sz w:val="20"/>
          <w:lang w:val="en-US" w:bidi="ar"/>
        </w:rPr>
        <w:t>[</w:t>
      </w:r>
      <w:r w:rsidR="009717E5">
        <w:rPr>
          <w:rFonts w:ascii="Arial" w:hAnsi="Arial" w:cs="Arial"/>
          <w:sz w:val="20"/>
          <w:lang w:val="en-US" w:bidi="ar"/>
        </w:rPr>
        <w:t>4</w:t>
      </w:r>
      <w:r>
        <w:rPr>
          <w:rFonts w:ascii="Arial" w:hAnsi="Arial" w:cs="Arial"/>
          <w:sz w:val="20"/>
          <w:lang w:val="en-US" w:bidi="ar"/>
        </w:rPr>
        <w:t>] TS 36.306</w:t>
      </w:r>
    </w:p>
    <w:p w14:paraId="32DEC254" w14:textId="77777777" w:rsidR="003D346C" w:rsidRPr="00E346D8" w:rsidRDefault="003D346C" w:rsidP="004E12D3">
      <w:pPr>
        <w:widowControl w:val="0"/>
        <w:overflowPunct/>
        <w:autoSpaceDE/>
        <w:autoSpaceDN/>
        <w:adjustRightInd/>
        <w:spacing w:line="240" w:lineRule="auto"/>
        <w:jc w:val="left"/>
        <w:textAlignment w:val="auto"/>
        <w:rPr>
          <w:rFonts w:ascii="Arial" w:eastAsia="DengXian" w:hAnsi="Arial" w:cs="Arial"/>
          <w:kern w:val="2"/>
          <w:sz w:val="20"/>
          <w:lang w:val="en-US"/>
        </w:rPr>
      </w:pPr>
    </w:p>
    <w:bookmarkEnd w:id="1"/>
    <w:bookmarkEnd w:id="2"/>
    <w:p w14:paraId="6910EAEA" w14:textId="77777777" w:rsidR="00050D11" w:rsidRPr="0060083F" w:rsidRDefault="00050D11" w:rsidP="004E12D3">
      <w:pPr>
        <w:jc w:val="left"/>
        <w:rPr>
          <w:rFonts w:ascii="Arial" w:hAnsi="Arial" w:cs="Arial"/>
        </w:rPr>
      </w:pPr>
    </w:p>
    <w:sectPr w:rsidR="00050D11" w:rsidRPr="0060083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70936" w14:textId="77777777" w:rsidR="00264D49" w:rsidRDefault="00264D49">
      <w:pPr>
        <w:spacing w:after="0" w:line="240" w:lineRule="auto"/>
      </w:pPr>
      <w:r>
        <w:separator/>
      </w:r>
    </w:p>
  </w:endnote>
  <w:endnote w:type="continuationSeparator" w:id="0">
    <w:p w14:paraId="323F0CDE" w14:textId="77777777" w:rsidR="00264D49" w:rsidRDefault="00264D49">
      <w:pPr>
        <w:spacing w:after="0" w:line="240" w:lineRule="auto"/>
      </w:pPr>
      <w:r>
        <w:continuationSeparator/>
      </w:r>
    </w:p>
  </w:endnote>
  <w:endnote w:type="continuationNotice" w:id="1">
    <w:p w14:paraId="47B9532F" w14:textId="77777777" w:rsidR="00264D49" w:rsidRDefault="00264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24132" w14:textId="77777777" w:rsidR="00264D49" w:rsidRDefault="00264D49">
      <w:pPr>
        <w:spacing w:after="0" w:line="240" w:lineRule="auto"/>
      </w:pPr>
      <w:r>
        <w:separator/>
      </w:r>
    </w:p>
  </w:footnote>
  <w:footnote w:type="continuationSeparator" w:id="0">
    <w:p w14:paraId="30AECF8A" w14:textId="77777777" w:rsidR="00264D49" w:rsidRDefault="00264D49">
      <w:pPr>
        <w:spacing w:after="0" w:line="240" w:lineRule="auto"/>
      </w:pPr>
      <w:r>
        <w:continuationSeparator/>
      </w:r>
    </w:p>
  </w:footnote>
  <w:footnote w:type="continuationNotice" w:id="1">
    <w:p w14:paraId="27A64957" w14:textId="77777777" w:rsidR="00264D49" w:rsidRDefault="00264D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FB1174"/>
    <w:multiLevelType w:val="multilevel"/>
    <w:tmpl w:val="FCFB11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EF3000"/>
    <w:multiLevelType w:val="hybridMultilevel"/>
    <w:tmpl w:val="43581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DA417D"/>
    <w:multiLevelType w:val="multilevel"/>
    <w:tmpl w:val="0FDA417D"/>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0FC26FA"/>
    <w:multiLevelType w:val="multilevel"/>
    <w:tmpl w:val="74604A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63324C8"/>
    <w:multiLevelType w:val="multilevel"/>
    <w:tmpl w:val="263324C8"/>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C458C5"/>
    <w:multiLevelType w:val="multilevel"/>
    <w:tmpl w:val="32C458C5"/>
    <w:lvl w:ilvl="0">
      <w:start w:val="2"/>
      <w:numFmt w:val="bullet"/>
      <w:lvlText w:val="-"/>
      <w:lvlJc w:val="left"/>
      <w:pPr>
        <w:ind w:left="360" w:hanging="36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0A1E3C"/>
    <w:multiLevelType w:val="multilevel"/>
    <w:tmpl w:val="380A1E3C"/>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777"/>
        </w:tabs>
        <w:ind w:left="1777"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10" w15:restartNumberingAfterBreak="0">
    <w:nsid w:val="74604AB6"/>
    <w:multiLevelType w:val="multilevel"/>
    <w:tmpl w:val="74604A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65D0E95"/>
    <w:multiLevelType w:val="multilevel"/>
    <w:tmpl w:val="765D0E95"/>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5E3B3D"/>
    <w:multiLevelType w:val="multilevel"/>
    <w:tmpl w:val="765E3B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E986E0A"/>
    <w:multiLevelType w:val="multilevel"/>
    <w:tmpl w:val="7E986E0A"/>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9"/>
  </w:num>
  <w:num w:numId="3">
    <w:abstractNumId w:val="8"/>
  </w:num>
  <w:num w:numId="4">
    <w:abstractNumId w:val="13"/>
  </w:num>
  <w:num w:numId="5">
    <w:abstractNumId w:val="5"/>
  </w:num>
  <w:num w:numId="6">
    <w:abstractNumId w:val="12"/>
  </w:num>
  <w:num w:numId="7">
    <w:abstractNumId w:val="6"/>
  </w:num>
  <w:num w:numId="8">
    <w:abstractNumId w:val="10"/>
  </w:num>
  <w:num w:numId="9">
    <w:abstractNumId w:val="14"/>
  </w:num>
  <w:num w:numId="10">
    <w:abstractNumId w:val="0"/>
  </w:num>
  <w:num w:numId="11">
    <w:abstractNumId w:val="11"/>
  </w:num>
  <w:num w:numId="12">
    <w:abstractNumId w:val="2"/>
  </w:num>
  <w:num w:numId="13">
    <w:abstractNumId w:val="4"/>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doNotTrackFormatting/>
  <w:defaultTabStop w:val="420"/>
  <w:hyphenationZone w:val="425"/>
  <w:drawingGridVerticalSpacing w:val="200"/>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oFAMzbbWItAAAA"/>
  </w:docVars>
  <w:rsids>
    <w:rsidRoot w:val="00703220"/>
    <w:rsid w:val="B7FB500B"/>
    <w:rsid w:val="BECD58B1"/>
    <w:rsid w:val="D7FDEDB6"/>
    <w:rsid w:val="DF33B094"/>
    <w:rsid w:val="DFFF9CD4"/>
    <w:rsid w:val="F4DFE92F"/>
    <w:rsid w:val="FFEF39CB"/>
    <w:rsid w:val="00001177"/>
    <w:rsid w:val="00001E23"/>
    <w:rsid w:val="00001F8E"/>
    <w:rsid w:val="00002552"/>
    <w:rsid w:val="0000268E"/>
    <w:rsid w:val="000028A7"/>
    <w:rsid w:val="00002B69"/>
    <w:rsid w:val="00003229"/>
    <w:rsid w:val="000034CF"/>
    <w:rsid w:val="00003DE1"/>
    <w:rsid w:val="000044EF"/>
    <w:rsid w:val="000046A9"/>
    <w:rsid w:val="00005B9F"/>
    <w:rsid w:val="00005DF3"/>
    <w:rsid w:val="00005E6A"/>
    <w:rsid w:val="00006F24"/>
    <w:rsid w:val="000073F2"/>
    <w:rsid w:val="0001015D"/>
    <w:rsid w:val="000103B4"/>
    <w:rsid w:val="00010BFB"/>
    <w:rsid w:val="0001174A"/>
    <w:rsid w:val="00011C1B"/>
    <w:rsid w:val="00012292"/>
    <w:rsid w:val="00013A85"/>
    <w:rsid w:val="000143D0"/>
    <w:rsid w:val="0001506D"/>
    <w:rsid w:val="00015179"/>
    <w:rsid w:val="000168F5"/>
    <w:rsid w:val="00016E54"/>
    <w:rsid w:val="000178FF"/>
    <w:rsid w:val="000200A2"/>
    <w:rsid w:val="0002024C"/>
    <w:rsid w:val="00020F42"/>
    <w:rsid w:val="000214C5"/>
    <w:rsid w:val="0002174B"/>
    <w:rsid w:val="00021EFB"/>
    <w:rsid w:val="00023029"/>
    <w:rsid w:val="000233A0"/>
    <w:rsid w:val="0002371D"/>
    <w:rsid w:val="00023D8E"/>
    <w:rsid w:val="00023FAD"/>
    <w:rsid w:val="000258DD"/>
    <w:rsid w:val="00025A91"/>
    <w:rsid w:val="00025BE4"/>
    <w:rsid w:val="00026DA0"/>
    <w:rsid w:val="000270FC"/>
    <w:rsid w:val="000274F4"/>
    <w:rsid w:val="000300E7"/>
    <w:rsid w:val="00030B03"/>
    <w:rsid w:val="00031270"/>
    <w:rsid w:val="00031A77"/>
    <w:rsid w:val="00032418"/>
    <w:rsid w:val="00032ACF"/>
    <w:rsid w:val="000337FF"/>
    <w:rsid w:val="00033E80"/>
    <w:rsid w:val="00034109"/>
    <w:rsid w:val="000343F6"/>
    <w:rsid w:val="00034515"/>
    <w:rsid w:val="0003453D"/>
    <w:rsid w:val="00034E2B"/>
    <w:rsid w:val="00035713"/>
    <w:rsid w:val="0003642B"/>
    <w:rsid w:val="000377F5"/>
    <w:rsid w:val="00037BCC"/>
    <w:rsid w:val="00037FC9"/>
    <w:rsid w:val="00040248"/>
    <w:rsid w:val="00040566"/>
    <w:rsid w:val="00040619"/>
    <w:rsid w:val="00041967"/>
    <w:rsid w:val="00041D7E"/>
    <w:rsid w:val="00042000"/>
    <w:rsid w:val="00043ADD"/>
    <w:rsid w:val="0004548C"/>
    <w:rsid w:val="00045889"/>
    <w:rsid w:val="000459C8"/>
    <w:rsid w:val="0004621D"/>
    <w:rsid w:val="000464C9"/>
    <w:rsid w:val="00046D58"/>
    <w:rsid w:val="00047375"/>
    <w:rsid w:val="000475E1"/>
    <w:rsid w:val="00047E73"/>
    <w:rsid w:val="00050015"/>
    <w:rsid w:val="00050187"/>
    <w:rsid w:val="00050C2A"/>
    <w:rsid w:val="00050D11"/>
    <w:rsid w:val="00051F0B"/>
    <w:rsid w:val="00053051"/>
    <w:rsid w:val="00053CA3"/>
    <w:rsid w:val="00053D42"/>
    <w:rsid w:val="00053EFF"/>
    <w:rsid w:val="000545DC"/>
    <w:rsid w:val="00055041"/>
    <w:rsid w:val="000568FD"/>
    <w:rsid w:val="000573C8"/>
    <w:rsid w:val="00057841"/>
    <w:rsid w:val="00057D4F"/>
    <w:rsid w:val="0006110E"/>
    <w:rsid w:val="00061AF1"/>
    <w:rsid w:val="00061F65"/>
    <w:rsid w:val="000620FA"/>
    <w:rsid w:val="0006279D"/>
    <w:rsid w:val="00062C01"/>
    <w:rsid w:val="00062C0A"/>
    <w:rsid w:val="000635DE"/>
    <w:rsid w:val="00063A17"/>
    <w:rsid w:val="00063D5C"/>
    <w:rsid w:val="00064948"/>
    <w:rsid w:val="00064984"/>
    <w:rsid w:val="00064A57"/>
    <w:rsid w:val="00064B50"/>
    <w:rsid w:val="00064CF1"/>
    <w:rsid w:val="00064E80"/>
    <w:rsid w:val="00065338"/>
    <w:rsid w:val="00065513"/>
    <w:rsid w:val="00065B50"/>
    <w:rsid w:val="0006610B"/>
    <w:rsid w:val="00066915"/>
    <w:rsid w:val="000671D6"/>
    <w:rsid w:val="0006754D"/>
    <w:rsid w:val="0007067A"/>
    <w:rsid w:val="00070914"/>
    <w:rsid w:val="00070D0F"/>
    <w:rsid w:val="00071DE3"/>
    <w:rsid w:val="000723DF"/>
    <w:rsid w:val="00072832"/>
    <w:rsid w:val="000743BD"/>
    <w:rsid w:val="00074C11"/>
    <w:rsid w:val="00075A97"/>
    <w:rsid w:val="00075AF8"/>
    <w:rsid w:val="000761EB"/>
    <w:rsid w:val="00076B74"/>
    <w:rsid w:val="00081031"/>
    <w:rsid w:val="00083A7E"/>
    <w:rsid w:val="000851CC"/>
    <w:rsid w:val="000858D9"/>
    <w:rsid w:val="00086771"/>
    <w:rsid w:val="00086B41"/>
    <w:rsid w:val="000874E0"/>
    <w:rsid w:val="00087566"/>
    <w:rsid w:val="00090B26"/>
    <w:rsid w:val="00091792"/>
    <w:rsid w:val="0009188A"/>
    <w:rsid w:val="0009201C"/>
    <w:rsid w:val="00092074"/>
    <w:rsid w:val="0009240D"/>
    <w:rsid w:val="00092461"/>
    <w:rsid w:val="0009321A"/>
    <w:rsid w:val="0009496A"/>
    <w:rsid w:val="000954E3"/>
    <w:rsid w:val="000958B7"/>
    <w:rsid w:val="0009598E"/>
    <w:rsid w:val="00095F40"/>
    <w:rsid w:val="00096047"/>
    <w:rsid w:val="00096BD0"/>
    <w:rsid w:val="000974F6"/>
    <w:rsid w:val="00097D7E"/>
    <w:rsid w:val="000A06C0"/>
    <w:rsid w:val="000A0A67"/>
    <w:rsid w:val="000A0B52"/>
    <w:rsid w:val="000A10AB"/>
    <w:rsid w:val="000A21AA"/>
    <w:rsid w:val="000A2371"/>
    <w:rsid w:val="000A2486"/>
    <w:rsid w:val="000A35A3"/>
    <w:rsid w:val="000A4393"/>
    <w:rsid w:val="000A46AD"/>
    <w:rsid w:val="000A46D8"/>
    <w:rsid w:val="000A6DF2"/>
    <w:rsid w:val="000A6E8C"/>
    <w:rsid w:val="000A75CC"/>
    <w:rsid w:val="000A7685"/>
    <w:rsid w:val="000A7A0B"/>
    <w:rsid w:val="000A7ED2"/>
    <w:rsid w:val="000B1D96"/>
    <w:rsid w:val="000B1E8D"/>
    <w:rsid w:val="000B1F07"/>
    <w:rsid w:val="000B28D6"/>
    <w:rsid w:val="000B3DF6"/>
    <w:rsid w:val="000B4663"/>
    <w:rsid w:val="000B4F4C"/>
    <w:rsid w:val="000B6968"/>
    <w:rsid w:val="000B7D85"/>
    <w:rsid w:val="000B7EBD"/>
    <w:rsid w:val="000C0563"/>
    <w:rsid w:val="000C0808"/>
    <w:rsid w:val="000C08FB"/>
    <w:rsid w:val="000C0A0F"/>
    <w:rsid w:val="000C1737"/>
    <w:rsid w:val="000C259D"/>
    <w:rsid w:val="000C289E"/>
    <w:rsid w:val="000C307B"/>
    <w:rsid w:val="000C30CC"/>
    <w:rsid w:val="000C313D"/>
    <w:rsid w:val="000C3B1D"/>
    <w:rsid w:val="000C3DBE"/>
    <w:rsid w:val="000C3EE9"/>
    <w:rsid w:val="000C4730"/>
    <w:rsid w:val="000C573D"/>
    <w:rsid w:val="000C5FFC"/>
    <w:rsid w:val="000C612F"/>
    <w:rsid w:val="000C63B8"/>
    <w:rsid w:val="000C6E7C"/>
    <w:rsid w:val="000D0271"/>
    <w:rsid w:val="000D0635"/>
    <w:rsid w:val="000D0CDA"/>
    <w:rsid w:val="000D0F76"/>
    <w:rsid w:val="000D1176"/>
    <w:rsid w:val="000D132B"/>
    <w:rsid w:val="000D19F5"/>
    <w:rsid w:val="000D215A"/>
    <w:rsid w:val="000D25D4"/>
    <w:rsid w:val="000D2A73"/>
    <w:rsid w:val="000D3164"/>
    <w:rsid w:val="000D3F2E"/>
    <w:rsid w:val="000D3F68"/>
    <w:rsid w:val="000D4402"/>
    <w:rsid w:val="000D49AC"/>
    <w:rsid w:val="000D49D8"/>
    <w:rsid w:val="000D4C74"/>
    <w:rsid w:val="000D6077"/>
    <w:rsid w:val="000D6A5E"/>
    <w:rsid w:val="000D6CF0"/>
    <w:rsid w:val="000D7B68"/>
    <w:rsid w:val="000E05CF"/>
    <w:rsid w:val="000E0E6A"/>
    <w:rsid w:val="000E141F"/>
    <w:rsid w:val="000E2EBB"/>
    <w:rsid w:val="000E3649"/>
    <w:rsid w:val="000E4483"/>
    <w:rsid w:val="000E4A73"/>
    <w:rsid w:val="000E5FDE"/>
    <w:rsid w:val="000E6C43"/>
    <w:rsid w:val="000E7461"/>
    <w:rsid w:val="000E778C"/>
    <w:rsid w:val="000F01DD"/>
    <w:rsid w:val="000F11D1"/>
    <w:rsid w:val="000F2A46"/>
    <w:rsid w:val="000F31FA"/>
    <w:rsid w:val="000F321A"/>
    <w:rsid w:val="000F3711"/>
    <w:rsid w:val="000F4318"/>
    <w:rsid w:val="000F44CD"/>
    <w:rsid w:val="000F4BFB"/>
    <w:rsid w:val="000F4D05"/>
    <w:rsid w:val="000F4F30"/>
    <w:rsid w:val="000F55DD"/>
    <w:rsid w:val="000F5B35"/>
    <w:rsid w:val="000F5C63"/>
    <w:rsid w:val="000F6303"/>
    <w:rsid w:val="000F7453"/>
    <w:rsid w:val="000F74CB"/>
    <w:rsid w:val="000F7C8D"/>
    <w:rsid w:val="0010021F"/>
    <w:rsid w:val="001011E7"/>
    <w:rsid w:val="0010144C"/>
    <w:rsid w:val="0010165C"/>
    <w:rsid w:val="00103B77"/>
    <w:rsid w:val="001041B8"/>
    <w:rsid w:val="00104B12"/>
    <w:rsid w:val="00104E02"/>
    <w:rsid w:val="00104F85"/>
    <w:rsid w:val="00105330"/>
    <w:rsid w:val="00105B76"/>
    <w:rsid w:val="0010694D"/>
    <w:rsid w:val="00106D0F"/>
    <w:rsid w:val="001072F6"/>
    <w:rsid w:val="001110CD"/>
    <w:rsid w:val="00111F3E"/>
    <w:rsid w:val="00112354"/>
    <w:rsid w:val="001127AE"/>
    <w:rsid w:val="0011350A"/>
    <w:rsid w:val="001141C8"/>
    <w:rsid w:val="00115666"/>
    <w:rsid w:val="00115741"/>
    <w:rsid w:val="00115C49"/>
    <w:rsid w:val="0011638C"/>
    <w:rsid w:val="0012047F"/>
    <w:rsid w:val="00120571"/>
    <w:rsid w:val="0012126A"/>
    <w:rsid w:val="001218A2"/>
    <w:rsid w:val="00121FC3"/>
    <w:rsid w:val="0012274C"/>
    <w:rsid w:val="00122DD3"/>
    <w:rsid w:val="0012375F"/>
    <w:rsid w:val="00123FEE"/>
    <w:rsid w:val="00124344"/>
    <w:rsid w:val="0012594F"/>
    <w:rsid w:val="001262E9"/>
    <w:rsid w:val="001263A0"/>
    <w:rsid w:val="001268A5"/>
    <w:rsid w:val="0012719D"/>
    <w:rsid w:val="00127607"/>
    <w:rsid w:val="00130B10"/>
    <w:rsid w:val="00130C36"/>
    <w:rsid w:val="00130E75"/>
    <w:rsid w:val="00131801"/>
    <w:rsid w:val="001322D0"/>
    <w:rsid w:val="00132A32"/>
    <w:rsid w:val="00132B53"/>
    <w:rsid w:val="001341AD"/>
    <w:rsid w:val="00134262"/>
    <w:rsid w:val="00136CE5"/>
    <w:rsid w:val="0013706F"/>
    <w:rsid w:val="001405BC"/>
    <w:rsid w:val="00140692"/>
    <w:rsid w:val="00140725"/>
    <w:rsid w:val="00140754"/>
    <w:rsid w:val="00140793"/>
    <w:rsid w:val="00141327"/>
    <w:rsid w:val="00141D66"/>
    <w:rsid w:val="001421A0"/>
    <w:rsid w:val="00142322"/>
    <w:rsid w:val="001428D7"/>
    <w:rsid w:val="00142CFB"/>
    <w:rsid w:val="00143A70"/>
    <w:rsid w:val="00144E94"/>
    <w:rsid w:val="00145C83"/>
    <w:rsid w:val="00145E5C"/>
    <w:rsid w:val="00145FB7"/>
    <w:rsid w:val="00146482"/>
    <w:rsid w:val="001473DC"/>
    <w:rsid w:val="001504C6"/>
    <w:rsid w:val="001510F0"/>
    <w:rsid w:val="001525BF"/>
    <w:rsid w:val="00152E2B"/>
    <w:rsid w:val="0015382C"/>
    <w:rsid w:val="001540F9"/>
    <w:rsid w:val="00154250"/>
    <w:rsid w:val="001542A3"/>
    <w:rsid w:val="001542FB"/>
    <w:rsid w:val="00155464"/>
    <w:rsid w:val="00155A3C"/>
    <w:rsid w:val="0015636F"/>
    <w:rsid w:val="00156686"/>
    <w:rsid w:val="0015769E"/>
    <w:rsid w:val="001603CA"/>
    <w:rsid w:val="00160AEC"/>
    <w:rsid w:val="001617DC"/>
    <w:rsid w:val="00162375"/>
    <w:rsid w:val="00162625"/>
    <w:rsid w:val="001627CF"/>
    <w:rsid w:val="00163928"/>
    <w:rsid w:val="00163B90"/>
    <w:rsid w:val="00164CEC"/>
    <w:rsid w:val="00165C46"/>
    <w:rsid w:val="001667BE"/>
    <w:rsid w:val="001677E4"/>
    <w:rsid w:val="00167C78"/>
    <w:rsid w:val="001709E4"/>
    <w:rsid w:val="00171CFF"/>
    <w:rsid w:val="00172185"/>
    <w:rsid w:val="00173076"/>
    <w:rsid w:val="0017352C"/>
    <w:rsid w:val="00173813"/>
    <w:rsid w:val="00173ABE"/>
    <w:rsid w:val="001743FF"/>
    <w:rsid w:val="00174405"/>
    <w:rsid w:val="001755AE"/>
    <w:rsid w:val="001759D9"/>
    <w:rsid w:val="00176091"/>
    <w:rsid w:val="00176126"/>
    <w:rsid w:val="00176A05"/>
    <w:rsid w:val="00176AA5"/>
    <w:rsid w:val="0017728B"/>
    <w:rsid w:val="00177C1D"/>
    <w:rsid w:val="00177E9C"/>
    <w:rsid w:val="00180BB8"/>
    <w:rsid w:val="0018121D"/>
    <w:rsid w:val="00182F7C"/>
    <w:rsid w:val="0018379C"/>
    <w:rsid w:val="00184F00"/>
    <w:rsid w:val="00185A7A"/>
    <w:rsid w:val="00185A98"/>
    <w:rsid w:val="00185C4F"/>
    <w:rsid w:val="00185CC4"/>
    <w:rsid w:val="00185CEF"/>
    <w:rsid w:val="001861ED"/>
    <w:rsid w:val="001865C8"/>
    <w:rsid w:val="00186C6E"/>
    <w:rsid w:val="00186FCE"/>
    <w:rsid w:val="00187EC8"/>
    <w:rsid w:val="001905C3"/>
    <w:rsid w:val="00190A17"/>
    <w:rsid w:val="001913EB"/>
    <w:rsid w:val="001936D1"/>
    <w:rsid w:val="0019441E"/>
    <w:rsid w:val="00195E21"/>
    <w:rsid w:val="001960C8"/>
    <w:rsid w:val="00196873"/>
    <w:rsid w:val="00196EEE"/>
    <w:rsid w:val="0019736C"/>
    <w:rsid w:val="0019745B"/>
    <w:rsid w:val="00197B5D"/>
    <w:rsid w:val="001A01BE"/>
    <w:rsid w:val="001A0C15"/>
    <w:rsid w:val="001A0E38"/>
    <w:rsid w:val="001A15FA"/>
    <w:rsid w:val="001A1705"/>
    <w:rsid w:val="001A1983"/>
    <w:rsid w:val="001A1B47"/>
    <w:rsid w:val="001A1BE9"/>
    <w:rsid w:val="001A2514"/>
    <w:rsid w:val="001A2A3F"/>
    <w:rsid w:val="001A68E2"/>
    <w:rsid w:val="001A6D85"/>
    <w:rsid w:val="001A6E3E"/>
    <w:rsid w:val="001B0A81"/>
    <w:rsid w:val="001B2759"/>
    <w:rsid w:val="001B2B29"/>
    <w:rsid w:val="001B2D54"/>
    <w:rsid w:val="001B380B"/>
    <w:rsid w:val="001B3953"/>
    <w:rsid w:val="001B3F71"/>
    <w:rsid w:val="001B46DB"/>
    <w:rsid w:val="001B500F"/>
    <w:rsid w:val="001B5C94"/>
    <w:rsid w:val="001B5E87"/>
    <w:rsid w:val="001B60A1"/>
    <w:rsid w:val="001B6C33"/>
    <w:rsid w:val="001B7AFD"/>
    <w:rsid w:val="001C0191"/>
    <w:rsid w:val="001C0721"/>
    <w:rsid w:val="001C0B65"/>
    <w:rsid w:val="001C0D31"/>
    <w:rsid w:val="001C12BB"/>
    <w:rsid w:val="001C13A2"/>
    <w:rsid w:val="001C2129"/>
    <w:rsid w:val="001C2955"/>
    <w:rsid w:val="001C2DAD"/>
    <w:rsid w:val="001C30A9"/>
    <w:rsid w:val="001C4593"/>
    <w:rsid w:val="001C54FF"/>
    <w:rsid w:val="001C55F9"/>
    <w:rsid w:val="001C7646"/>
    <w:rsid w:val="001D007E"/>
    <w:rsid w:val="001D0302"/>
    <w:rsid w:val="001D0D49"/>
    <w:rsid w:val="001D1442"/>
    <w:rsid w:val="001D1BF8"/>
    <w:rsid w:val="001D23E6"/>
    <w:rsid w:val="001D2C22"/>
    <w:rsid w:val="001D2D3D"/>
    <w:rsid w:val="001D385D"/>
    <w:rsid w:val="001D38AD"/>
    <w:rsid w:val="001D4B34"/>
    <w:rsid w:val="001D4B35"/>
    <w:rsid w:val="001D52D0"/>
    <w:rsid w:val="001D5571"/>
    <w:rsid w:val="001D5A9E"/>
    <w:rsid w:val="001D5B98"/>
    <w:rsid w:val="001D69F0"/>
    <w:rsid w:val="001D6D82"/>
    <w:rsid w:val="001D7220"/>
    <w:rsid w:val="001D7648"/>
    <w:rsid w:val="001D796F"/>
    <w:rsid w:val="001E01A9"/>
    <w:rsid w:val="001E01C7"/>
    <w:rsid w:val="001E0BAA"/>
    <w:rsid w:val="001E0CA1"/>
    <w:rsid w:val="001E10A9"/>
    <w:rsid w:val="001E1202"/>
    <w:rsid w:val="001E125D"/>
    <w:rsid w:val="001E1B68"/>
    <w:rsid w:val="001E202F"/>
    <w:rsid w:val="001E2B66"/>
    <w:rsid w:val="001E323D"/>
    <w:rsid w:val="001E388D"/>
    <w:rsid w:val="001E3C71"/>
    <w:rsid w:val="001E4112"/>
    <w:rsid w:val="001E4216"/>
    <w:rsid w:val="001E4696"/>
    <w:rsid w:val="001E4818"/>
    <w:rsid w:val="001E5BD2"/>
    <w:rsid w:val="001E626A"/>
    <w:rsid w:val="001E632F"/>
    <w:rsid w:val="001E6885"/>
    <w:rsid w:val="001E6AA0"/>
    <w:rsid w:val="001E6C0B"/>
    <w:rsid w:val="001E7675"/>
    <w:rsid w:val="001E771A"/>
    <w:rsid w:val="001E7AAD"/>
    <w:rsid w:val="001E7E96"/>
    <w:rsid w:val="001F052B"/>
    <w:rsid w:val="001F0981"/>
    <w:rsid w:val="001F0A0F"/>
    <w:rsid w:val="001F0F45"/>
    <w:rsid w:val="001F2CED"/>
    <w:rsid w:val="001F3538"/>
    <w:rsid w:val="001F36A7"/>
    <w:rsid w:val="001F428F"/>
    <w:rsid w:val="001F44D0"/>
    <w:rsid w:val="001F46A2"/>
    <w:rsid w:val="001F4CFF"/>
    <w:rsid w:val="001F5A5E"/>
    <w:rsid w:val="001F6927"/>
    <w:rsid w:val="001F7311"/>
    <w:rsid w:val="001F780D"/>
    <w:rsid w:val="00200028"/>
    <w:rsid w:val="00200933"/>
    <w:rsid w:val="00200F21"/>
    <w:rsid w:val="00203A04"/>
    <w:rsid w:val="0020504D"/>
    <w:rsid w:val="00205E07"/>
    <w:rsid w:val="00205EB6"/>
    <w:rsid w:val="0020630A"/>
    <w:rsid w:val="002065A6"/>
    <w:rsid w:val="002071CD"/>
    <w:rsid w:val="00207325"/>
    <w:rsid w:val="0020743A"/>
    <w:rsid w:val="0020758F"/>
    <w:rsid w:val="002077BE"/>
    <w:rsid w:val="00207907"/>
    <w:rsid w:val="00207A56"/>
    <w:rsid w:val="00210D38"/>
    <w:rsid w:val="00211646"/>
    <w:rsid w:val="00211891"/>
    <w:rsid w:val="00212C4F"/>
    <w:rsid w:val="0021341A"/>
    <w:rsid w:val="002142E9"/>
    <w:rsid w:val="002145CB"/>
    <w:rsid w:val="00214E7E"/>
    <w:rsid w:val="00215FDD"/>
    <w:rsid w:val="0021610E"/>
    <w:rsid w:val="00216494"/>
    <w:rsid w:val="002166F4"/>
    <w:rsid w:val="00216F70"/>
    <w:rsid w:val="00217024"/>
    <w:rsid w:val="002174EC"/>
    <w:rsid w:val="00220279"/>
    <w:rsid w:val="0022056D"/>
    <w:rsid w:val="00220926"/>
    <w:rsid w:val="0022257F"/>
    <w:rsid w:val="002227B7"/>
    <w:rsid w:val="00222E63"/>
    <w:rsid w:val="00223031"/>
    <w:rsid w:val="0022371A"/>
    <w:rsid w:val="00223B53"/>
    <w:rsid w:val="00223BA0"/>
    <w:rsid w:val="002251FC"/>
    <w:rsid w:val="002262C0"/>
    <w:rsid w:val="002263E5"/>
    <w:rsid w:val="00227D02"/>
    <w:rsid w:val="00227F9D"/>
    <w:rsid w:val="00230403"/>
    <w:rsid w:val="00230A2B"/>
    <w:rsid w:val="00231012"/>
    <w:rsid w:val="00232242"/>
    <w:rsid w:val="002333A9"/>
    <w:rsid w:val="00233769"/>
    <w:rsid w:val="002337C7"/>
    <w:rsid w:val="00233898"/>
    <w:rsid w:val="0023405D"/>
    <w:rsid w:val="002340E5"/>
    <w:rsid w:val="002343FE"/>
    <w:rsid w:val="00234B39"/>
    <w:rsid w:val="00235871"/>
    <w:rsid w:val="0023589A"/>
    <w:rsid w:val="0023620C"/>
    <w:rsid w:val="00237942"/>
    <w:rsid w:val="00237A45"/>
    <w:rsid w:val="0024090C"/>
    <w:rsid w:val="00240B2D"/>
    <w:rsid w:val="00240EBA"/>
    <w:rsid w:val="00240FFA"/>
    <w:rsid w:val="002413B5"/>
    <w:rsid w:val="002415D1"/>
    <w:rsid w:val="00242110"/>
    <w:rsid w:val="0024212A"/>
    <w:rsid w:val="002428FF"/>
    <w:rsid w:val="002432B5"/>
    <w:rsid w:val="00243AEC"/>
    <w:rsid w:val="00244689"/>
    <w:rsid w:val="00244C0B"/>
    <w:rsid w:val="00244C8C"/>
    <w:rsid w:val="00245B7C"/>
    <w:rsid w:val="00245C00"/>
    <w:rsid w:val="002463AE"/>
    <w:rsid w:val="00246721"/>
    <w:rsid w:val="002467BF"/>
    <w:rsid w:val="00246AB2"/>
    <w:rsid w:val="00246BBD"/>
    <w:rsid w:val="0024762A"/>
    <w:rsid w:val="00247D33"/>
    <w:rsid w:val="00247E26"/>
    <w:rsid w:val="002509C8"/>
    <w:rsid w:val="00250C0F"/>
    <w:rsid w:val="00251219"/>
    <w:rsid w:val="0025149D"/>
    <w:rsid w:val="002514BB"/>
    <w:rsid w:val="00251915"/>
    <w:rsid w:val="00252522"/>
    <w:rsid w:val="00252549"/>
    <w:rsid w:val="002525A1"/>
    <w:rsid w:val="00252ED3"/>
    <w:rsid w:val="0025304F"/>
    <w:rsid w:val="00253538"/>
    <w:rsid w:val="00253640"/>
    <w:rsid w:val="00254019"/>
    <w:rsid w:val="00254307"/>
    <w:rsid w:val="00254755"/>
    <w:rsid w:val="00254817"/>
    <w:rsid w:val="002553EB"/>
    <w:rsid w:val="0025541E"/>
    <w:rsid w:val="00255AEF"/>
    <w:rsid w:val="00255C98"/>
    <w:rsid w:val="00256725"/>
    <w:rsid w:val="00256898"/>
    <w:rsid w:val="00256BF6"/>
    <w:rsid w:val="00257343"/>
    <w:rsid w:val="00257FC6"/>
    <w:rsid w:val="00260063"/>
    <w:rsid w:val="002609A1"/>
    <w:rsid w:val="00260C6E"/>
    <w:rsid w:val="002633FE"/>
    <w:rsid w:val="002635F2"/>
    <w:rsid w:val="002636F5"/>
    <w:rsid w:val="00263B6C"/>
    <w:rsid w:val="00263DC0"/>
    <w:rsid w:val="0026482A"/>
    <w:rsid w:val="00264B0C"/>
    <w:rsid w:val="00264D49"/>
    <w:rsid w:val="00266A30"/>
    <w:rsid w:val="00266E79"/>
    <w:rsid w:val="00266F79"/>
    <w:rsid w:val="0026767B"/>
    <w:rsid w:val="00267794"/>
    <w:rsid w:val="00267C4E"/>
    <w:rsid w:val="00270337"/>
    <w:rsid w:val="00270ABA"/>
    <w:rsid w:val="0027105D"/>
    <w:rsid w:val="002715B5"/>
    <w:rsid w:val="00271B88"/>
    <w:rsid w:val="00271F81"/>
    <w:rsid w:val="0027224E"/>
    <w:rsid w:val="00272393"/>
    <w:rsid w:val="00273B3E"/>
    <w:rsid w:val="00274536"/>
    <w:rsid w:val="00275006"/>
    <w:rsid w:val="002753E0"/>
    <w:rsid w:val="00275EB0"/>
    <w:rsid w:val="00276288"/>
    <w:rsid w:val="0027635E"/>
    <w:rsid w:val="00277264"/>
    <w:rsid w:val="00277855"/>
    <w:rsid w:val="002779ED"/>
    <w:rsid w:val="0028055D"/>
    <w:rsid w:val="002819F3"/>
    <w:rsid w:val="002822A4"/>
    <w:rsid w:val="00282425"/>
    <w:rsid w:val="00282FDB"/>
    <w:rsid w:val="002839D2"/>
    <w:rsid w:val="00283CB6"/>
    <w:rsid w:val="0028479B"/>
    <w:rsid w:val="00284CF8"/>
    <w:rsid w:val="0028505B"/>
    <w:rsid w:val="00285CF2"/>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A5"/>
    <w:rsid w:val="002946C3"/>
    <w:rsid w:val="00294A5D"/>
    <w:rsid w:val="0029500A"/>
    <w:rsid w:val="002959D0"/>
    <w:rsid w:val="00295D45"/>
    <w:rsid w:val="002970AB"/>
    <w:rsid w:val="002A33F5"/>
    <w:rsid w:val="002A37BB"/>
    <w:rsid w:val="002A587F"/>
    <w:rsid w:val="002A6ADD"/>
    <w:rsid w:val="002A6E6F"/>
    <w:rsid w:val="002A6EA0"/>
    <w:rsid w:val="002A7291"/>
    <w:rsid w:val="002B0B34"/>
    <w:rsid w:val="002B1971"/>
    <w:rsid w:val="002B24E6"/>
    <w:rsid w:val="002B334D"/>
    <w:rsid w:val="002B33D5"/>
    <w:rsid w:val="002B4A96"/>
    <w:rsid w:val="002B5314"/>
    <w:rsid w:val="002B5589"/>
    <w:rsid w:val="002B5AA2"/>
    <w:rsid w:val="002B5DBF"/>
    <w:rsid w:val="002B622C"/>
    <w:rsid w:val="002B63F8"/>
    <w:rsid w:val="002B69FF"/>
    <w:rsid w:val="002B72F6"/>
    <w:rsid w:val="002B7846"/>
    <w:rsid w:val="002B7F49"/>
    <w:rsid w:val="002C0F7B"/>
    <w:rsid w:val="002C17D4"/>
    <w:rsid w:val="002C2383"/>
    <w:rsid w:val="002C3ADF"/>
    <w:rsid w:val="002C4068"/>
    <w:rsid w:val="002C4B2F"/>
    <w:rsid w:val="002C5490"/>
    <w:rsid w:val="002C56C2"/>
    <w:rsid w:val="002C6F5B"/>
    <w:rsid w:val="002C7A5D"/>
    <w:rsid w:val="002D018C"/>
    <w:rsid w:val="002D01B5"/>
    <w:rsid w:val="002D0251"/>
    <w:rsid w:val="002D13B6"/>
    <w:rsid w:val="002D1BCD"/>
    <w:rsid w:val="002D1D15"/>
    <w:rsid w:val="002D2171"/>
    <w:rsid w:val="002D2440"/>
    <w:rsid w:val="002D2E1C"/>
    <w:rsid w:val="002D3033"/>
    <w:rsid w:val="002D3096"/>
    <w:rsid w:val="002D3996"/>
    <w:rsid w:val="002D39E4"/>
    <w:rsid w:val="002D438C"/>
    <w:rsid w:val="002D446D"/>
    <w:rsid w:val="002D5588"/>
    <w:rsid w:val="002D5C40"/>
    <w:rsid w:val="002D62F9"/>
    <w:rsid w:val="002D68ED"/>
    <w:rsid w:val="002D6B15"/>
    <w:rsid w:val="002D6E5F"/>
    <w:rsid w:val="002D7CC7"/>
    <w:rsid w:val="002D7F6A"/>
    <w:rsid w:val="002E0ACD"/>
    <w:rsid w:val="002E1C53"/>
    <w:rsid w:val="002E2099"/>
    <w:rsid w:val="002E20D0"/>
    <w:rsid w:val="002E25A0"/>
    <w:rsid w:val="002E397F"/>
    <w:rsid w:val="002E47FF"/>
    <w:rsid w:val="002E4C42"/>
    <w:rsid w:val="002E61F6"/>
    <w:rsid w:val="002E637C"/>
    <w:rsid w:val="002E646D"/>
    <w:rsid w:val="002E6CC5"/>
    <w:rsid w:val="002E6D28"/>
    <w:rsid w:val="002E6E84"/>
    <w:rsid w:val="002E72EE"/>
    <w:rsid w:val="002E7A24"/>
    <w:rsid w:val="002F1DE6"/>
    <w:rsid w:val="002F1FE8"/>
    <w:rsid w:val="002F2651"/>
    <w:rsid w:val="002F34B6"/>
    <w:rsid w:val="002F37DF"/>
    <w:rsid w:val="002F407B"/>
    <w:rsid w:val="002F40E8"/>
    <w:rsid w:val="002F43C6"/>
    <w:rsid w:val="002F4739"/>
    <w:rsid w:val="002F5138"/>
    <w:rsid w:val="002F5D58"/>
    <w:rsid w:val="002F5E89"/>
    <w:rsid w:val="002F61BB"/>
    <w:rsid w:val="002F6757"/>
    <w:rsid w:val="002F6BC7"/>
    <w:rsid w:val="002F776F"/>
    <w:rsid w:val="002F78D1"/>
    <w:rsid w:val="002F78DC"/>
    <w:rsid w:val="0030119E"/>
    <w:rsid w:val="0030119F"/>
    <w:rsid w:val="0030167F"/>
    <w:rsid w:val="00301983"/>
    <w:rsid w:val="00301FE2"/>
    <w:rsid w:val="003031BA"/>
    <w:rsid w:val="003031EF"/>
    <w:rsid w:val="0030354B"/>
    <w:rsid w:val="00304147"/>
    <w:rsid w:val="003046AF"/>
    <w:rsid w:val="003054E4"/>
    <w:rsid w:val="00305866"/>
    <w:rsid w:val="00305949"/>
    <w:rsid w:val="00306037"/>
    <w:rsid w:val="00307FEF"/>
    <w:rsid w:val="003109CF"/>
    <w:rsid w:val="00310FE1"/>
    <w:rsid w:val="00311051"/>
    <w:rsid w:val="0031173C"/>
    <w:rsid w:val="00311886"/>
    <w:rsid w:val="00311AD7"/>
    <w:rsid w:val="00312C13"/>
    <w:rsid w:val="003132E9"/>
    <w:rsid w:val="0031443D"/>
    <w:rsid w:val="00314666"/>
    <w:rsid w:val="0031476A"/>
    <w:rsid w:val="00315E8E"/>
    <w:rsid w:val="0032010D"/>
    <w:rsid w:val="003204E8"/>
    <w:rsid w:val="00320533"/>
    <w:rsid w:val="00320E12"/>
    <w:rsid w:val="0032107E"/>
    <w:rsid w:val="0032152C"/>
    <w:rsid w:val="00322073"/>
    <w:rsid w:val="003227F6"/>
    <w:rsid w:val="0032285E"/>
    <w:rsid w:val="0032293E"/>
    <w:rsid w:val="003230C1"/>
    <w:rsid w:val="00323AE3"/>
    <w:rsid w:val="00323C2B"/>
    <w:rsid w:val="00324763"/>
    <w:rsid w:val="00324819"/>
    <w:rsid w:val="00324DEC"/>
    <w:rsid w:val="00325D9F"/>
    <w:rsid w:val="00326491"/>
    <w:rsid w:val="003272DC"/>
    <w:rsid w:val="0032734D"/>
    <w:rsid w:val="0032759F"/>
    <w:rsid w:val="00327F02"/>
    <w:rsid w:val="00330CA1"/>
    <w:rsid w:val="00331C0D"/>
    <w:rsid w:val="003320BB"/>
    <w:rsid w:val="00333126"/>
    <w:rsid w:val="00333127"/>
    <w:rsid w:val="00333971"/>
    <w:rsid w:val="00333B8D"/>
    <w:rsid w:val="00333D65"/>
    <w:rsid w:val="0033452F"/>
    <w:rsid w:val="00334E2B"/>
    <w:rsid w:val="003356BE"/>
    <w:rsid w:val="00335854"/>
    <w:rsid w:val="0033652F"/>
    <w:rsid w:val="00336607"/>
    <w:rsid w:val="00336A0C"/>
    <w:rsid w:val="00337637"/>
    <w:rsid w:val="00337FFD"/>
    <w:rsid w:val="00341896"/>
    <w:rsid w:val="003418E0"/>
    <w:rsid w:val="00341984"/>
    <w:rsid w:val="00341DE7"/>
    <w:rsid w:val="003430AF"/>
    <w:rsid w:val="00343762"/>
    <w:rsid w:val="0034391C"/>
    <w:rsid w:val="003439C3"/>
    <w:rsid w:val="00343A09"/>
    <w:rsid w:val="00344466"/>
    <w:rsid w:val="00345543"/>
    <w:rsid w:val="00345A01"/>
    <w:rsid w:val="00345C8B"/>
    <w:rsid w:val="00345D7A"/>
    <w:rsid w:val="00346231"/>
    <w:rsid w:val="0034722A"/>
    <w:rsid w:val="00347F73"/>
    <w:rsid w:val="003503D2"/>
    <w:rsid w:val="003506E2"/>
    <w:rsid w:val="0035232A"/>
    <w:rsid w:val="0035236B"/>
    <w:rsid w:val="00352520"/>
    <w:rsid w:val="0035290B"/>
    <w:rsid w:val="00352C96"/>
    <w:rsid w:val="00352D27"/>
    <w:rsid w:val="003532F5"/>
    <w:rsid w:val="00353303"/>
    <w:rsid w:val="00353962"/>
    <w:rsid w:val="00353A0B"/>
    <w:rsid w:val="00353DCB"/>
    <w:rsid w:val="00353FD5"/>
    <w:rsid w:val="003540D6"/>
    <w:rsid w:val="0035439E"/>
    <w:rsid w:val="0035486B"/>
    <w:rsid w:val="00354D58"/>
    <w:rsid w:val="00355286"/>
    <w:rsid w:val="003554BD"/>
    <w:rsid w:val="0035639C"/>
    <w:rsid w:val="003563F9"/>
    <w:rsid w:val="00356971"/>
    <w:rsid w:val="003571C0"/>
    <w:rsid w:val="00357B25"/>
    <w:rsid w:val="003604D0"/>
    <w:rsid w:val="0036060A"/>
    <w:rsid w:val="003615EF"/>
    <w:rsid w:val="003631B6"/>
    <w:rsid w:val="0036515F"/>
    <w:rsid w:val="00366F8E"/>
    <w:rsid w:val="00367101"/>
    <w:rsid w:val="00367F97"/>
    <w:rsid w:val="00370025"/>
    <w:rsid w:val="0037079F"/>
    <w:rsid w:val="00370937"/>
    <w:rsid w:val="0037162B"/>
    <w:rsid w:val="003719BA"/>
    <w:rsid w:val="00371BE8"/>
    <w:rsid w:val="003720E0"/>
    <w:rsid w:val="003730EA"/>
    <w:rsid w:val="0037360D"/>
    <w:rsid w:val="003741C0"/>
    <w:rsid w:val="00374B10"/>
    <w:rsid w:val="00375954"/>
    <w:rsid w:val="00376E58"/>
    <w:rsid w:val="00377313"/>
    <w:rsid w:val="00377743"/>
    <w:rsid w:val="00377A6B"/>
    <w:rsid w:val="00381D21"/>
    <w:rsid w:val="00382CDA"/>
    <w:rsid w:val="00383B18"/>
    <w:rsid w:val="00384897"/>
    <w:rsid w:val="00384986"/>
    <w:rsid w:val="00384AF9"/>
    <w:rsid w:val="00384F3C"/>
    <w:rsid w:val="00385C9B"/>
    <w:rsid w:val="00386132"/>
    <w:rsid w:val="003864B4"/>
    <w:rsid w:val="00386AA3"/>
    <w:rsid w:val="00386AFD"/>
    <w:rsid w:val="00387A50"/>
    <w:rsid w:val="00387F6F"/>
    <w:rsid w:val="003915D9"/>
    <w:rsid w:val="00392A1F"/>
    <w:rsid w:val="00393A9C"/>
    <w:rsid w:val="00394081"/>
    <w:rsid w:val="00394732"/>
    <w:rsid w:val="003947C7"/>
    <w:rsid w:val="00394DDF"/>
    <w:rsid w:val="003951F4"/>
    <w:rsid w:val="003964EB"/>
    <w:rsid w:val="003965DB"/>
    <w:rsid w:val="0039661C"/>
    <w:rsid w:val="00397024"/>
    <w:rsid w:val="00397442"/>
    <w:rsid w:val="0039746A"/>
    <w:rsid w:val="003974EA"/>
    <w:rsid w:val="003A0427"/>
    <w:rsid w:val="003A06D4"/>
    <w:rsid w:val="003A0BA7"/>
    <w:rsid w:val="003A39B4"/>
    <w:rsid w:val="003A4699"/>
    <w:rsid w:val="003A4742"/>
    <w:rsid w:val="003A4A21"/>
    <w:rsid w:val="003A5294"/>
    <w:rsid w:val="003A52FC"/>
    <w:rsid w:val="003A548B"/>
    <w:rsid w:val="003A7BDA"/>
    <w:rsid w:val="003B039C"/>
    <w:rsid w:val="003B0847"/>
    <w:rsid w:val="003B11DC"/>
    <w:rsid w:val="003B2B27"/>
    <w:rsid w:val="003B2D97"/>
    <w:rsid w:val="003B3426"/>
    <w:rsid w:val="003B385D"/>
    <w:rsid w:val="003B3865"/>
    <w:rsid w:val="003B3D84"/>
    <w:rsid w:val="003B4087"/>
    <w:rsid w:val="003B42B9"/>
    <w:rsid w:val="003B43AB"/>
    <w:rsid w:val="003B518F"/>
    <w:rsid w:val="003B57BE"/>
    <w:rsid w:val="003B57EF"/>
    <w:rsid w:val="003B57F0"/>
    <w:rsid w:val="003B751C"/>
    <w:rsid w:val="003C0761"/>
    <w:rsid w:val="003C1780"/>
    <w:rsid w:val="003C1841"/>
    <w:rsid w:val="003C1B66"/>
    <w:rsid w:val="003C1EC3"/>
    <w:rsid w:val="003C1FCD"/>
    <w:rsid w:val="003C29C8"/>
    <w:rsid w:val="003C3015"/>
    <w:rsid w:val="003C3E69"/>
    <w:rsid w:val="003C3F5E"/>
    <w:rsid w:val="003C45B9"/>
    <w:rsid w:val="003C50F0"/>
    <w:rsid w:val="003C5E6A"/>
    <w:rsid w:val="003C5F9D"/>
    <w:rsid w:val="003C66A5"/>
    <w:rsid w:val="003C7823"/>
    <w:rsid w:val="003C78B5"/>
    <w:rsid w:val="003D01B7"/>
    <w:rsid w:val="003D1269"/>
    <w:rsid w:val="003D1CE2"/>
    <w:rsid w:val="003D1D86"/>
    <w:rsid w:val="003D213B"/>
    <w:rsid w:val="003D2147"/>
    <w:rsid w:val="003D2593"/>
    <w:rsid w:val="003D343E"/>
    <w:rsid w:val="003D346C"/>
    <w:rsid w:val="003D58D1"/>
    <w:rsid w:val="003D5A84"/>
    <w:rsid w:val="003D5E5B"/>
    <w:rsid w:val="003D70C0"/>
    <w:rsid w:val="003D74B2"/>
    <w:rsid w:val="003D78B3"/>
    <w:rsid w:val="003D7DA7"/>
    <w:rsid w:val="003E18F7"/>
    <w:rsid w:val="003E2076"/>
    <w:rsid w:val="003E2243"/>
    <w:rsid w:val="003E22A8"/>
    <w:rsid w:val="003E2BD8"/>
    <w:rsid w:val="003E2D45"/>
    <w:rsid w:val="003E2FAB"/>
    <w:rsid w:val="003E2FB1"/>
    <w:rsid w:val="003E3BB1"/>
    <w:rsid w:val="003E446C"/>
    <w:rsid w:val="003E5A16"/>
    <w:rsid w:val="003E5C0D"/>
    <w:rsid w:val="003E6557"/>
    <w:rsid w:val="003E69B4"/>
    <w:rsid w:val="003E72D2"/>
    <w:rsid w:val="003E74B3"/>
    <w:rsid w:val="003E77E1"/>
    <w:rsid w:val="003E7FDB"/>
    <w:rsid w:val="003F0FF0"/>
    <w:rsid w:val="003F1446"/>
    <w:rsid w:val="003F20BD"/>
    <w:rsid w:val="003F2B6C"/>
    <w:rsid w:val="003F43D5"/>
    <w:rsid w:val="003F5224"/>
    <w:rsid w:val="003F6360"/>
    <w:rsid w:val="003F6CB8"/>
    <w:rsid w:val="00400088"/>
    <w:rsid w:val="004000D6"/>
    <w:rsid w:val="004003D0"/>
    <w:rsid w:val="00400C6C"/>
    <w:rsid w:val="00401991"/>
    <w:rsid w:val="00401D94"/>
    <w:rsid w:val="00402781"/>
    <w:rsid w:val="004044A9"/>
    <w:rsid w:val="00404C9E"/>
    <w:rsid w:val="00404D39"/>
    <w:rsid w:val="004056A1"/>
    <w:rsid w:val="00405984"/>
    <w:rsid w:val="00406792"/>
    <w:rsid w:val="0040685A"/>
    <w:rsid w:val="00407291"/>
    <w:rsid w:val="00407697"/>
    <w:rsid w:val="00407A45"/>
    <w:rsid w:val="00407CC6"/>
    <w:rsid w:val="0041049E"/>
    <w:rsid w:val="00411B16"/>
    <w:rsid w:val="00412289"/>
    <w:rsid w:val="00412C25"/>
    <w:rsid w:val="00413A09"/>
    <w:rsid w:val="00413F4C"/>
    <w:rsid w:val="0041409A"/>
    <w:rsid w:val="004141A7"/>
    <w:rsid w:val="00414900"/>
    <w:rsid w:val="00414B09"/>
    <w:rsid w:val="00415057"/>
    <w:rsid w:val="00415840"/>
    <w:rsid w:val="00417A7D"/>
    <w:rsid w:val="00417B1D"/>
    <w:rsid w:val="00417D49"/>
    <w:rsid w:val="00420A4F"/>
    <w:rsid w:val="00420B18"/>
    <w:rsid w:val="004219D0"/>
    <w:rsid w:val="00423230"/>
    <w:rsid w:val="004233D3"/>
    <w:rsid w:val="0042370E"/>
    <w:rsid w:val="00423D77"/>
    <w:rsid w:val="00424ECE"/>
    <w:rsid w:val="00425A4F"/>
    <w:rsid w:val="00425B9F"/>
    <w:rsid w:val="0042676E"/>
    <w:rsid w:val="004274ED"/>
    <w:rsid w:val="00427CF9"/>
    <w:rsid w:val="0043007C"/>
    <w:rsid w:val="00430092"/>
    <w:rsid w:val="00430EF3"/>
    <w:rsid w:val="00431E44"/>
    <w:rsid w:val="004327D1"/>
    <w:rsid w:val="00432D39"/>
    <w:rsid w:val="004332E8"/>
    <w:rsid w:val="004336D1"/>
    <w:rsid w:val="00433B3D"/>
    <w:rsid w:val="00433CB0"/>
    <w:rsid w:val="00434438"/>
    <w:rsid w:val="0043489C"/>
    <w:rsid w:val="00436B36"/>
    <w:rsid w:val="00436BDF"/>
    <w:rsid w:val="00437C4B"/>
    <w:rsid w:val="00440C51"/>
    <w:rsid w:val="00440E4E"/>
    <w:rsid w:val="00441956"/>
    <w:rsid w:val="00441CF1"/>
    <w:rsid w:val="00442042"/>
    <w:rsid w:val="0044270A"/>
    <w:rsid w:val="00443546"/>
    <w:rsid w:val="00443DA6"/>
    <w:rsid w:val="0044438E"/>
    <w:rsid w:val="004448F9"/>
    <w:rsid w:val="00444BDA"/>
    <w:rsid w:val="0044508A"/>
    <w:rsid w:val="0044509F"/>
    <w:rsid w:val="00445AFD"/>
    <w:rsid w:val="00446349"/>
    <w:rsid w:val="00447092"/>
    <w:rsid w:val="00450186"/>
    <w:rsid w:val="004503E7"/>
    <w:rsid w:val="00450CA0"/>
    <w:rsid w:val="004517C5"/>
    <w:rsid w:val="00451F06"/>
    <w:rsid w:val="0045259F"/>
    <w:rsid w:val="004526BA"/>
    <w:rsid w:val="00453595"/>
    <w:rsid w:val="00454301"/>
    <w:rsid w:val="004554A5"/>
    <w:rsid w:val="004562BC"/>
    <w:rsid w:val="00456DF1"/>
    <w:rsid w:val="00457B29"/>
    <w:rsid w:val="00457F24"/>
    <w:rsid w:val="00457FA4"/>
    <w:rsid w:val="0046030A"/>
    <w:rsid w:val="0046056B"/>
    <w:rsid w:val="004614A5"/>
    <w:rsid w:val="00461DC9"/>
    <w:rsid w:val="004630E8"/>
    <w:rsid w:val="00464938"/>
    <w:rsid w:val="0046506F"/>
    <w:rsid w:val="004658D2"/>
    <w:rsid w:val="00465DA3"/>
    <w:rsid w:val="00466615"/>
    <w:rsid w:val="00467C9D"/>
    <w:rsid w:val="00467CE9"/>
    <w:rsid w:val="00467DC5"/>
    <w:rsid w:val="00470640"/>
    <w:rsid w:val="00470DFB"/>
    <w:rsid w:val="0047169A"/>
    <w:rsid w:val="0047205F"/>
    <w:rsid w:val="004720C8"/>
    <w:rsid w:val="00472170"/>
    <w:rsid w:val="004723D6"/>
    <w:rsid w:val="0047283E"/>
    <w:rsid w:val="0047623B"/>
    <w:rsid w:val="004774B0"/>
    <w:rsid w:val="004774D9"/>
    <w:rsid w:val="00480703"/>
    <w:rsid w:val="00480828"/>
    <w:rsid w:val="004817EE"/>
    <w:rsid w:val="004820EC"/>
    <w:rsid w:val="00482466"/>
    <w:rsid w:val="004832B8"/>
    <w:rsid w:val="004834EA"/>
    <w:rsid w:val="00484429"/>
    <w:rsid w:val="00484583"/>
    <w:rsid w:val="00484A06"/>
    <w:rsid w:val="00485FBD"/>
    <w:rsid w:val="004864E9"/>
    <w:rsid w:val="0048685E"/>
    <w:rsid w:val="00486AAB"/>
    <w:rsid w:val="00490D1A"/>
    <w:rsid w:val="004914A2"/>
    <w:rsid w:val="0049165B"/>
    <w:rsid w:val="004931F2"/>
    <w:rsid w:val="00494600"/>
    <w:rsid w:val="004946BB"/>
    <w:rsid w:val="00494C52"/>
    <w:rsid w:val="004953FF"/>
    <w:rsid w:val="004954D9"/>
    <w:rsid w:val="004959EC"/>
    <w:rsid w:val="004963AE"/>
    <w:rsid w:val="0049727B"/>
    <w:rsid w:val="004A092D"/>
    <w:rsid w:val="004A12CE"/>
    <w:rsid w:val="004A1E50"/>
    <w:rsid w:val="004A20C9"/>
    <w:rsid w:val="004A28E7"/>
    <w:rsid w:val="004A2B21"/>
    <w:rsid w:val="004A2D6A"/>
    <w:rsid w:val="004A2FF1"/>
    <w:rsid w:val="004A30D0"/>
    <w:rsid w:val="004A339C"/>
    <w:rsid w:val="004A33D6"/>
    <w:rsid w:val="004A35F4"/>
    <w:rsid w:val="004A37F6"/>
    <w:rsid w:val="004A3AEB"/>
    <w:rsid w:val="004A4518"/>
    <w:rsid w:val="004A4709"/>
    <w:rsid w:val="004A4C3F"/>
    <w:rsid w:val="004A4CAF"/>
    <w:rsid w:val="004A4D00"/>
    <w:rsid w:val="004A514A"/>
    <w:rsid w:val="004A51F5"/>
    <w:rsid w:val="004A5531"/>
    <w:rsid w:val="004A55DC"/>
    <w:rsid w:val="004A5C95"/>
    <w:rsid w:val="004A62D7"/>
    <w:rsid w:val="004A6957"/>
    <w:rsid w:val="004A7950"/>
    <w:rsid w:val="004B019C"/>
    <w:rsid w:val="004B0CE5"/>
    <w:rsid w:val="004B2A19"/>
    <w:rsid w:val="004B301D"/>
    <w:rsid w:val="004B3EC9"/>
    <w:rsid w:val="004B48B7"/>
    <w:rsid w:val="004B6241"/>
    <w:rsid w:val="004B6A39"/>
    <w:rsid w:val="004B72BE"/>
    <w:rsid w:val="004B79CD"/>
    <w:rsid w:val="004C1678"/>
    <w:rsid w:val="004C1A69"/>
    <w:rsid w:val="004C1DAE"/>
    <w:rsid w:val="004C23BC"/>
    <w:rsid w:val="004C309E"/>
    <w:rsid w:val="004C3529"/>
    <w:rsid w:val="004C4787"/>
    <w:rsid w:val="004C5086"/>
    <w:rsid w:val="004C636C"/>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D6961"/>
    <w:rsid w:val="004E0148"/>
    <w:rsid w:val="004E0741"/>
    <w:rsid w:val="004E0AA8"/>
    <w:rsid w:val="004E12D3"/>
    <w:rsid w:val="004E13D8"/>
    <w:rsid w:val="004E1CA5"/>
    <w:rsid w:val="004E3041"/>
    <w:rsid w:val="004E30D9"/>
    <w:rsid w:val="004E38C2"/>
    <w:rsid w:val="004E3FCF"/>
    <w:rsid w:val="004E4336"/>
    <w:rsid w:val="004E473D"/>
    <w:rsid w:val="004E5F54"/>
    <w:rsid w:val="004E6FFC"/>
    <w:rsid w:val="004E7891"/>
    <w:rsid w:val="004F0D38"/>
    <w:rsid w:val="004F1C36"/>
    <w:rsid w:val="004F1E0C"/>
    <w:rsid w:val="004F22C8"/>
    <w:rsid w:val="004F2485"/>
    <w:rsid w:val="004F2535"/>
    <w:rsid w:val="004F2620"/>
    <w:rsid w:val="004F2CFC"/>
    <w:rsid w:val="004F34E1"/>
    <w:rsid w:val="004F424B"/>
    <w:rsid w:val="004F4A2A"/>
    <w:rsid w:val="004F52D8"/>
    <w:rsid w:val="004F5519"/>
    <w:rsid w:val="004F56F3"/>
    <w:rsid w:val="004F5F04"/>
    <w:rsid w:val="004F60C7"/>
    <w:rsid w:val="004F61FF"/>
    <w:rsid w:val="004F6FAE"/>
    <w:rsid w:val="004F7745"/>
    <w:rsid w:val="004F78B8"/>
    <w:rsid w:val="004F7DB0"/>
    <w:rsid w:val="00500815"/>
    <w:rsid w:val="00500A50"/>
    <w:rsid w:val="00500CE8"/>
    <w:rsid w:val="00500DB1"/>
    <w:rsid w:val="00500EF2"/>
    <w:rsid w:val="00501657"/>
    <w:rsid w:val="005017C1"/>
    <w:rsid w:val="0050198C"/>
    <w:rsid w:val="00501A1E"/>
    <w:rsid w:val="00502652"/>
    <w:rsid w:val="00503502"/>
    <w:rsid w:val="005037C5"/>
    <w:rsid w:val="00503E70"/>
    <w:rsid w:val="00503F8E"/>
    <w:rsid w:val="00504E79"/>
    <w:rsid w:val="0050538E"/>
    <w:rsid w:val="00505600"/>
    <w:rsid w:val="00505919"/>
    <w:rsid w:val="00505B9A"/>
    <w:rsid w:val="00505C4A"/>
    <w:rsid w:val="0050631F"/>
    <w:rsid w:val="00507274"/>
    <w:rsid w:val="005076A4"/>
    <w:rsid w:val="00507822"/>
    <w:rsid w:val="005108CF"/>
    <w:rsid w:val="00510976"/>
    <w:rsid w:val="00512D66"/>
    <w:rsid w:val="0051323A"/>
    <w:rsid w:val="005132D6"/>
    <w:rsid w:val="00513920"/>
    <w:rsid w:val="0051462D"/>
    <w:rsid w:val="00516841"/>
    <w:rsid w:val="0051697F"/>
    <w:rsid w:val="00516D85"/>
    <w:rsid w:val="00517E69"/>
    <w:rsid w:val="00517EF2"/>
    <w:rsid w:val="00520C10"/>
    <w:rsid w:val="00521AF0"/>
    <w:rsid w:val="00522DA1"/>
    <w:rsid w:val="00523627"/>
    <w:rsid w:val="00523746"/>
    <w:rsid w:val="005255BE"/>
    <w:rsid w:val="005259E1"/>
    <w:rsid w:val="005270CB"/>
    <w:rsid w:val="005278F7"/>
    <w:rsid w:val="005279B0"/>
    <w:rsid w:val="00527C2D"/>
    <w:rsid w:val="005304DB"/>
    <w:rsid w:val="00530B75"/>
    <w:rsid w:val="00530C8D"/>
    <w:rsid w:val="00530E38"/>
    <w:rsid w:val="0053132D"/>
    <w:rsid w:val="00532984"/>
    <w:rsid w:val="005341BB"/>
    <w:rsid w:val="0053428B"/>
    <w:rsid w:val="00534302"/>
    <w:rsid w:val="005346DC"/>
    <w:rsid w:val="005347FF"/>
    <w:rsid w:val="00534816"/>
    <w:rsid w:val="00535839"/>
    <w:rsid w:val="00535FE3"/>
    <w:rsid w:val="005379EC"/>
    <w:rsid w:val="0054032E"/>
    <w:rsid w:val="00540B7D"/>
    <w:rsid w:val="0054137E"/>
    <w:rsid w:val="005419B0"/>
    <w:rsid w:val="00542480"/>
    <w:rsid w:val="00542AE4"/>
    <w:rsid w:val="00542D7A"/>
    <w:rsid w:val="0054338A"/>
    <w:rsid w:val="0054366C"/>
    <w:rsid w:val="00543EE0"/>
    <w:rsid w:val="00544CD8"/>
    <w:rsid w:val="00545CE7"/>
    <w:rsid w:val="0054718C"/>
    <w:rsid w:val="00547EB9"/>
    <w:rsid w:val="005500B0"/>
    <w:rsid w:val="00550390"/>
    <w:rsid w:val="00551CCC"/>
    <w:rsid w:val="00552256"/>
    <w:rsid w:val="005537F1"/>
    <w:rsid w:val="00555C2A"/>
    <w:rsid w:val="0055602C"/>
    <w:rsid w:val="005573D0"/>
    <w:rsid w:val="005574CB"/>
    <w:rsid w:val="005606ED"/>
    <w:rsid w:val="00561439"/>
    <w:rsid w:val="00561540"/>
    <w:rsid w:val="00562105"/>
    <w:rsid w:val="00562694"/>
    <w:rsid w:val="005628F8"/>
    <w:rsid w:val="00564147"/>
    <w:rsid w:val="005646F9"/>
    <w:rsid w:val="00564E19"/>
    <w:rsid w:val="005659C4"/>
    <w:rsid w:val="00565D4D"/>
    <w:rsid w:val="00566628"/>
    <w:rsid w:val="005673C9"/>
    <w:rsid w:val="00567A53"/>
    <w:rsid w:val="00571031"/>
    <w:rsid w:val="0057117E"/>
    <w:rsid w:val="005718C4"/>
    <w:rsid w:val="00571DD6"/>
    <w:rsid w:val="0057270A"/>
    <w:rsid w:val="00572ED8"/>
    <w:rsid w:val="0057390B"/>
    <w:rsid w:val="00573E10"/>
    <w:rsid w:val="00573ED2"/>
    <w:rsid w:val="00575A37"/>
    <w:rsid w:val="00575CC6"/>
    <w:rsid w:val="00576E21"/>
    <w:rsid w:val="00577113"/>
    <w:rsid w:val="00577699"/>
    <w:rsid w:val="0058010F"/>
    <w:rsid w:val="00580112"/>
    <w:rsid w:val="00580928"/>
    <w:rsid w:val="00580BB8"/>
    <w:rsid w:val="00581628"/>
    <w:rsid w:val="00581ED7"/>
    <w:rsid w:val="00582D24"/>
    <w:rsid w:val="00582E6C"/>
    <w:rsid w:val="0058308F"/>
    <w:rsid w:val="0058355E"/>
    <w:rsid w:val="005837D8"/>
    <w:rsid w:val="00583AEA"/>
    <w:rsid w:val="005846BD"/>
    <w:rsid w:val="0058486B"/>
    <w:rsid w:val="00585219"/>
    <w:rsid w:val="00586064"/>
    <w:rsid w:val="00586082"/>
    <w:rsid w:val="00586629"/>
    <w:rsid w:val="005876BD"/>
    <w:rsid w:val="005877C3"/>
    <w:rsid w:val="00587FEB"/>
    <w:rsid w:val="0059040E"/>
    <w:rsid w:val="0059169A"/>
    <w:rsid w:val="00591E27"/>
    <w:rsid w:val="005924D3"/>
    <w:rsid w:val="0059469C"/>
    <w:rsid w:val="00594DE4"/>
    <w:rsid w:val="00595F30"/>
    <w:rsid w:val="005964B9"/>
    <w:rsid w:val="005966D4"/>
    <w:rsid w:val="00596A49"/>
    <w:rsid w:val="00597495"/>
    <w:rsid w:val="00597F78"/>
    <w:rsid w:val="005A0586"/>
    <w:rsid w:val="005A0BB9"/>
    <w:rsid w:val="005A107F"/>
    <w:rsid w:val="005A10C1"/>
    <w:rsid w:val="005A20F9"/>
    <w:rsid w:val="005A21CD"/>
    <w:rsid w:val="005A5792"/>
    <w:rsid w:val="005B103B"/>
    <w:rsid w:val="005B30ED"/>
    <w:rsid w:val="005B3954"/>
    <w:rsid w:val="005B4846"/>
    <w:rsid w:val="005B58BB"/>
    <w:rsid w:val="005B6956"/>
    <w:rsid w:val="005B6D5D"/>
    <w:rsid w:val="005B769C"/>
    <w:rsid w:val="005B7845"/>
    <w:rsid w:val="005C08EF"/>
    <w:rsid w:val="005C0903"/>
    <w:rsid w:val="005C145B"/>
    <w:rsid w:val="005C1689"/>
    <w:rsid w:val="005C293F"/>
    <w:rsid w:val="005C2948"/>
    <w:rsid w:val="005C2AA9"/>
    <w:rsid w:val="005C2B2A"/>
    <w:rsid w:val="005C3255"/>
    <w:rsid w:val="005C3B66"/>
    <w:rsid w:val="005C4BBA"/>
    <w:rsid w:val="005C4E97"/>
    <w:rsid w:val="005C52F7"/>
    <w:rsid w:val="005C5647"/>
    <w:rsid w:val="005C611A"/>
    <w:rsid w:val="005C6A1C"/>
    <w:rsid w:val="005C77B2"/>
    <w:rsid w:val="005C7D8E"/>
    <w:rsid w:val="005D0CE2"/>
    <w:rsid w:val="005D2BD9"/>
    <w:rsid w:val="005D33B9"/>
    <w:rsid w:val="005D3943"/>
    <w:rsid w:val="005D3C41"/>
    <w:rsid w:val="005D484F"/>
    <w:rsid w:val="005D49DF"/>
    <w:rsid w:val="005D4E00"/>
    <w:rsid w:val="005D5D13"/>
    <w:rsid w:val="005D609E"/>
    <w:rsid w:val="005D679B"/>
    <w:rsid w:val="005D686D"/>
    <w:rsid w:val="005D6C0D"/>
    <w:rsid w:val="005D6D32"/>
    <w:rsid w:val="005E02F0"/>
    <w:rsid w:val="005E1AF8"/>
    <w:rsid w:val="005E1D1F"/>
    <w:rsid w:val="005E2673"/>
    <w:rsid w:val="005E2679"/>
    <w:rsid w:val="005E296B"/>
    <w:rsid w:val="005E29CF"/>
    <w:rsid w:val="005E37F0"/>
    <w:rsid w:val="005E3EF8"/>
    <w:rsid w:val="005E4B37"/>
    <w:rsid w:val="005E5479"/>
    <w:rsid w:val="005E5A1D"/>
    <w:rsid w:val="005E5FAE"/>
    <w:rsid w:val="005E67D4"/>
    <w:rsid w:val="005E7F02"/>
    <w:rsid w:val="005F0169"/>
    <w:rsid w:val="005F02BE"/>
    <w:rsid w:val="005F046B"/>
    <w:rsid w:val="005F09CD"/>
    <w:rsid w:val="005F15EE"/>
    <w:rsid w:val="005F1CD9"/>
    <w:rsid w:val="005F2DBC"/>
    <w:rsid w:val="005F3348"/>
    <w:rsid w:val="005F3676"/>
    <w:rsid w:val="005F4298"/>
    <w:rsid w:val="005F4D80"/>
    <w:rsid w:val="005F6811"/>
    <w:rsid w:val="005F72DE"/>
    <w:rsid w:val="005F74A9"/>
    <w:rsid w:val="0060083F"/>
    <w:rsid w:val="006008AE"/>
    <w:rsid w:val="00600D03"/>
    <w:rsid w:val="006013F1"/>
    <w:rsid w:val="00601E2E"/>
    <w:rsid w:val="006026BF"/>
    <w:rsid w:val="00602F9C"/>
    <w:rsid w:val="006038D9"/>
    <w:rsid w:val="00603C5D"/>
    <w:rsid w:val="00603EEF"/>
    <w:rsid w:val="006041B6"/>
    <w:rsid w:val="006045A6"/>
    <w:rsid w:val="0060686E"/>
    <w:rsid w:val="00610A07"/>
    <w:rsid w:val="00612517"/>
    <w:rsid w:val="0061252F"/>
    <w:rsid w:val="00612A20"/>
    <w:rsid w:val="00612A89"/>
    <w:rsid w:val="00613161"/>
    <w:rsid w:val="006132A0"/>
    <w:rsid w:val="00613E09"/>
    <w:rsid w:val="00614253"/>
    <w:rsid w:val="00614458"/>
    <w:rsid w:val="0061456F"/>
    <w:rsid w:val="00614B86"/>
    <w:rsid w:val="0061531E"/>
    <w:rsid w:val="006157AC"/>
    <w:rsid w:val="00615AAD"/>
    <w:rsid w:val="00616D0C"/>
    <w:rsid w:val="00617371"/>
    <w:rsid w:val="006176D5"/>
    <w:rsid w:val="00620052"/>
    <w:rsid w:val="00621E20"/>
    <w:rsid w:val="006226E3"/>
    <w:rsid w:val="00622F1F"/>
    <w:rsid w:val="0062333C"/>
    <w:rsid w:val="00624289"/>
    <w:rsid w:val="00624578"/>
    <w:rsid w:val="0062472A"/>
    <w:rsid w:val="006249F0"/>
    <w:rsid w:val="00625B1E"/>
    <w:rsid w:val="00627FD0"/>
    <w:rsid w:val="00631126"/>
    <w:rsid w:val="00631456"/>
    <w:rsid w:val="00631795"/>
    <w:rsid w:val="00632883"/>
    <w:rsid w:val="006339C0"/>
    <w:rsid w:val="00633C46"/>
    <w:rsid w:val="00634428"/>
    <w:rsid w:val="006355BF"/>
    <w:rsid w:val="00635BB0"/>
    <w:rsid w:val="00636CB5"/>
    <w:rsid w:val="00637417"/>
    <w:rsid w:val="006400AC"/>
    <w:rsid w:val="00640713"/>
    <w:rsid w:val="00640DF1"/>
    <w:rsid w:val="0064130F"/>
    <w:rsid w:val="0064145C"/>
    <w:rsid w:val="0064227F"/>
    <w:rsid w:val="00643714"/>
    <w:rsid w:val="0064474B"/>
    <w:rsid w:val="00644981"/>
    <w:rsid w:val="00644ABC"/>
    <w:rsid w:val="00644B5E"/>
    <w:rsid w:val="00644EFD"/>
    <w:rsid w:val="0064515D"/>
    <w:rsid w:val="00646A44"/>
    <w:rsid w:val="00646D83"/>
    <w:rsid w:val="00647433"/>
    <w:rsid w:val="00647AAB"/>
    <w:rsid w:val="00647C0D"/>
    <w:rsid w:val="006502B7"/>
    <w:rsid w:val="0065088A"/>
    <w:rsid w:val="0065116A"/>
    <w:rsid w:val="00651CB3"/>
    <w:rsid w:val="00652103"/>
    <w:rsid w:val="00652B89"/>
    <w:rsid w:val="00653275"/>
    <w:rsid w:val="006533F9"/>
    <w:rsid w:val="0065360D"/>
    <w:rsid w:val="00653BE6"/>
    <w:rsid w:val="0065605A"/>
    <w:rsid w:val="00656311"/>
    <w:rsid w:val="00656802"/>
    <w:rsid w:val="0065700C"/>
    <w:rsid w:val="00657CCB"/>
    <w:rsid w:val="0066020F"/>
    <w:rsid w:val="006609F9"/>
    <w:rsid w:val="00661B43"/>
    <w:rsid w:val="006622AF"/>
    <w:rsid w:val="0066244E"/>
    <w:rsid w:val="0066371C"/>
    <w:rsid w:val="0066696E"/>
    <w:rsid w:val="00667C43"/>
    <w:rsid w:val="00671A6D"/>
    <w:rsid w:val="00672875"/>
    <w:rsid w:val="00672F9A"/>
    <w:rsid w:val="00673244"/>
    <w:rsid w:val="0067376B"/>
    <w:rsid w:val="00674626"/>
    <w:rsid w:val="00675615"/>
    <w:rsid w:val="00676E80"/>
    <w:rsid w:val="006802D0"/>
    <w:rsid w:val="00680C9A"/>
    <w:rsid w:val="00680CB4"/>
    <w:rsid w:val="00681536"/>
    <w:rsid w:val="006817DB"/>
    <w:rsid w:val="00681F89"/>
    <w:rsid w:val="00682286"/>
    <w:rsid w:val="0068295C"/>
    <w:rsid w:val="00683A93"/>
    <w:rsid w:val="006840AB"/>
    <w:rsid w:val="006853C1"/>
    <w:rsid w:val="00685C0D"/>
    <w:rsid w:val="00686455"/>
    <w:rsid w:val="00686CB3"/>
    <w:rsid w:val="0068723C"/>
    <w:rsid w:val="006874C7"/>
    <w:rsid w:val="0068768A"/>
    <w:rsid w:val="00687B7F"/>
    <w:rsid w:val="0069017B"/>
    <w:rsid w:val="00690A16"/>
    <w:rsid w:val="00691576"/>
    <w:rsid w:val="00691C11"/>
    <w:rsid w:val="006922CD"/>
    <w:rsid w:val="00692DCC"/>
    <w:rsid w:val="00693337"/>
    <w:rsid w:val="00694067"/>
    <w:rsid w:val="00694BD0"/>
    <w:rsid w:val="00695D00"/>
    <w:rsid w:val="00696DEE"/>
    <w:rsid w:val="0069731A"/>
    <w:rsid w:val="006A0595"/>
    <w:rsid w:val="006A09C2"/>
    <w:rsid w:val="006A0B47"/>
    <w:rsid w:val="006A328B"/>
    <w:rsid w:val="006A3352"/>
    <w:rsid w:val="006A338C"/>
    <w:rsid w:val="006A3B2C"/>
    <w:rsid w:val="006A42FC"/>
    <w:rsid w:val="006A4772"/>
    <w:rsid w:val="006A4AB1"/>
    <w:rsid w:val="006A543A"/>
    <w:rsid w:val="006A5FD8"/>
    <w:rsid w:val="006A6BA1"/>
    <w:rsid w:val="006A6D39"/>
    <w:rsid w:val="006A703D"/>
    <w:rsid w:val="006A768E"/>
    <w:rsid w:val="006A79AA"/>
    <w:rsid w:val="006A7D6D"/>
    <w:rsid w:val="006B13D4"/>
    <w:rsid w:val="006B1765"/>
    <w:rsid w:val="006B2794"/>
    <w:rsid w:val="006B28AC"/>
    <w:rsid w:val="006B2C7E"/>
    <w:rsid w:val="006B373C"/>
    <w:rsid w:val="006B4966"/>
    <w:rsid w:val="006B5659"/>
    <w:rsid w:val="006B5D73"/>
    <w:rsid w:val="006B6637"/>
    <w:rsid w:val="006B6990"/>
    <w:rsid w:val="006B7650"/>
    <w:rsid w:val="006B7E70"/>
    <w:rsid w:val="006B7FD5"/>
    <w:rsid w:val="006C0616"/>
    <w:rsid w:val="006C09EE"/>
    <w:rsid w:val="006C12E6"/>
    <w:rsid w:val="006C1867"/>
    <w:rsid w:val="006C18A0"/>
    <w:rsid w:val="006C1D60"/>
    <w:rsid w:val="006C200D"/>
    <w:rsid w:val="006C2106"/>
    <w:rsid w:val="006C263F"/>
    <w:rsid w:val="006C30E3"/>
    <w:rsid w:val="006C6241"/>
    <w:rsid w:val="006C6CB9"/>
    <w:rsid w:val="006C7434"/>
    <w:rsid w:val="006C76FC"/>
    <w:rsid w:val="006D0454"/>
    <w:rsid w:val="006D0E41"/>
    <w:rsid w:val="006D2067"/>
    <w:rsid w:val="006D3358"/>
    <w:rsid w:val="006D3BB6"/>
    <w:rsid w:val="006D4C96"/>
    <w:rsid w:val="006D4DC4"/>
    <w:rsid w:val="006D4DC6"/>
    <w:rsid w:val="006D5D2C"/>
    <w:rsid w:val="006D652E"/>
    <w:rsid w:val="006D6FC4"/>
    <w:rsid w:val="006D7CED"/>
    <w:rsid w:val="006E08F3"/>
    <w:rsid w:val="006E0A61"/>
    <w:rsid w:val="006E0B56"/>
    <w:rsid w:val="006E2408"/>
    <w:rsid w:val="006E25D6"/>
    <w:rsid w:val="006E2BF4"/>
    <w:rsid w:val="006E31F5"/>
    <w:rsid w:val="006E4ADC"/>
    <w:rsid w:val="006E4EC2"/>
    <w:rsid w:val="006E69AA"/>
    <w:rsid w:val="006E6DC8"/>
    <w:rsid w:val="006E6FD1"/>
    <w:rsid w:val="006E7966"/>
    <w:rsid w:val="006E7A66"/>
    <w:rsid w:val="006F02F4"/>
    <w:rsid w:val="006F0F1C"/>
    <w:rsid w:val="006F20A2"/>
    <w:rsid w:val="006F23FF"/>
    <w:rsid w:val="006F24A1"/>
    <w:rsid w:val="006F2616"/>
    <w:rsid w:val="006F2F98"/>
    <w:rsid w:val="006F369B"/>
    <w:rsid w:val="006F413E"/>
    <w:rsid w:val="006F5251"/>
    <w:rsid w:val="006F5717"/>
    <w:rsid w:val="006F58F8"/>
    <w:rsid w:val="006F5CC0"/>
    <w:rsid w:val="006F5DA2"/>
    <w:rsid w:val="006F63B3"/>
    <w:rsid w:val="006F640E"/>
    <w:rsid w:val="006F6F51"/>
    <w:rsid w:val="006F71F2"/>
    <w:rsid w:val="006F72EC"/>
    <w:rsid w:val="006F7704"/>
    <w:rsid w:val="006F7847"/>
    <w:rsid w:val="006F7A3B"/>
    <w:rsid w:val="006F7D68"/>
    <w:rsid w:val="0070006B"/>
    <w:rsid w:val="00700AE7"/>
    <w:rsid w:val="00700D65"/>
    <w:rsid w:val="00702538"/>
    <w:rsid w:val="00702BAC"/>
    <w:rsid w:val="00703220"/>
    <w:rsid w:val="00703474"/>
    <w:rsid w:val="00705210"/>
    <w:rsid w:val="00705A57"/>
    <w:rsid w:val="00706449"/>
    <w:rsid w:val="007065D6"/>
    <w:rsid w:val="007066C6"/>
    <w:rsid w:val="00706ECB"/>
    <w:rsid w:val="00707CB3"/>
    <w:rsid w:val="00711308"/>
    <w:rsid w:val="00711826"/>
    <w:rsid w:val="00711E49"/>
    <w:rsid w:val="00712498"/>
    <w:rsid w:val="00712DD0"/>
    <w:rsid w:val="007135A0"/>
    <w:rsid w:val="007139BE"/>
    <w:rsid w:val="00713D2C"/>
    <w:rsid w:val="007140D3"/>
    <w:rsid w:val="00714188"/>
    <w:rsid w:val="00714BB9"/>
    <w:rsid w:val="007153AB"/>
    <w:rsid w:val="007154A9"/>
    <w:rsid w:val="007158AA"/>
    <w:rsid w:val="00717526"/>
    <w:rsid w:val="00720FF0"/>
    <w:rsid w:val="0072108D"/>
    <w:rsid w:val="007214AC"/>
    <w:rsid w:val="007233AC"/>
    <w:rsid w:val="00723633"/>
    <w:rsid w:val="007248D4"/>
    <w:rsid w:val="00724ED4"/>
    <w:rsid w:val="00724F37"/>
    <w:rsid w:val="00725CD7"/>
    <w:rsid w:val="00726247"/>
    <w:rsid w:val="007305CE"/>
    <w:rsid w:val="0073060A"/>
    <w:rsid w:val="007309A3"/>
    <w:rsid w:val="00730B91"/>
    <w:rsid w:val="00731208"/>
    <w:rsid w:val="0073133A"/>
    <w:rsid w:val="007321C1"/>
    <w:rsid w:val="007325CC"/>
    <w:rsid w:val="007329B8"/>
    <w:rsid w:val="00732AA2"/>
    <w:rsid w:val="0073316B"/>
    <w:rsid w:val="00733C5C"/>
    <w:rsid w:val="00734039"/>
    <w:rsid w:val="00734A8A"/>
    <w:rsid w:val="00734E94"/>
    <w:rsid w:val="007355CC"/>
    <w:rsid w:val="00735CB8"/>
    <w:rsid w:val="007366D6"/>
    <w:rsid w:val="00737720"/>
    <w:rsid w:val="00737AFA"/>
    <w:rsid w:val="00737B5A"/>
    <w:rsid w:val="00742588"/>
    <w:rsid w:val="00743584"/>
    <w:rsid w:val="007437AF"/>
    <w:rsid w:val="007445FF"/>
    <w:rsid w:val="00744830"/>
    <w:rsid w:val="007501EB"/>
    <w:rsid w:val="00750622"/>
    <w:rsid w:val="007514D2"/>
    <w:rsid w:val="0075181A"/>
    <w:rsid w:val="00752517"/>
    <w:rsid w:val="00752CAE"/>
    <w:rsid w:val="00752E2A"/>
    <w:rsid w:val="007535EB"/>
    <w:rsid w:val="00753872"/>
    <w:rsid w:val="00754EEB"/>
    <w:rsid w:val="00754F05"/>
    <w:rsid w:val="00755433"/>
    <w:rsid w:val="00755853"/>
    <w:rsid w:val="00755DD5"/>
    <w:rsid w:val="00755FA5"/>
    <w:rsid w:val="007569A6"/>
    <w:rsid w:val="007575EF"/>
    <w:rsid w:val="0075794E"/>
    <w:rsid w:val="00757EF2"/>
    <w:rsid w:val="00760975"/>
    <w:rsid w:val="007609BF"/>
    <w:rsid w:val="00760FB3"/>
    <w:rsid w:val="00761073"/>
    <w:rsid w:val="007612FA"/>
    <w:rsid w:val="0076145C"/>
    <w:rsid w:val="00762E6A"/>
    <w:rsid w:val="0076406C"/>
    <w:rsid w:val="00764B82"/>
    <w:rsid w:val="00764EA1"/>
    <w:rsid w:val="00764F0F"/>
    <w:rsid w:val="00764FD7"/>
    <w:rsid w:val="00765148"/>
    <w:rsid w:val="007655BC"/>
    <w:rsid w:val="0076604F"/>
    <w:rsid w:val="00766871"/>
    <w:rsid w:val="00766E79"/>
    <w:rsid w:val="0077019B"/>
    <w:rsid w:val="00771C5E"/>
    <w:rsid w:val="00772BC1"/>
    <w:rsid w:val="007734BA"/>
    <w:rsid w:val="00773A8C"/>
    <w:rsid w:val="00773B07"/>
    <w:rsid w:val="00774E22"/>
    <w:rsid w:val="007803EC"/>
    <w:rsid w:val="00780940"/>
    <w:rsid w:val="00781064"/>
    <w:rsid w:val="00781371"/>
    <w:rsid w:val="00781A62"/>
    <w:rsid w:val="0078246B"/>
    <w:rsid w:val="00783363"/>
    <w:rsid w:val="00784EF0"/>
    <w:rsid w:val="00784FFD"/>
    <w:rsid w:val="007850EF"/>
    <w:rsid w:val="007856E0"/>
    <w:rsid w:val="007861FB"/>
    <w:rsid w:val="0078780E"/>
    <w:rsid w:val="0078792B"/>
    <w:rsid w:val="007901A0"/>
    <w:rsid w:val="00790473"/>
    <w:rsid w:val="0079129C"/>
    <w:rsid w:val="0079150C"/>
    <w:rsid w:val="00791B2C"/>
    <w:rsid w:val="0079257E"/>
    <w:rsid w:val="007928A2"/>
    <w:rsid w:val="00792E0A"/>
    <w:rsid w:val="00793470"/>
    <w:rsid w:val="0079355E"/>
    <w:rsid w:val="00793817"/>
    <w:rsid w:val="00793C5E"/>
    <w:rsid w:val="0079554E"/>
    <w:rsid w:val="0079576B"/>
    <w:rsid w:val="007957EA"/>
    <w:rsid w:val="00796763"/>
    <w:rsid w:val="00797ADD"/>
    <w:rsid w:val="007A0690"/>
    <w:rsid w:val="007A0CA5"/>
    <w:rsid w:val="007A199A"/>
    <w:rsid w:val="007A1D21"/>
    <w:rsid w:val="007A1F2C"/>
    <w:rsid w:val="007A2263"/>
    <w:rsid w:val="007A2B35"/>
    <w:rsid w:val="007A2E68"/>
    <w:rsid w:val="007A4D55"/>
    <w:rsid w:val="007A4DDD"/>
    <w:rsid w:val="007A632A"/>
    <w:rsid w:val="007A67F3"/>
    <w:rsid w:val="007A70AB"/>
    <w:rsid w:val="007A70FE"/>
    <w:rsid w:val="007A7859"/>
    <w:rsid w:val="007A7E57"/>
    <w:rsid w:val="007B0140"/>
    <w:rsid w:val="007B04E3"/>
    <w:rsid w:val="007B0952"/>
    <w:rsid w:val="007B1FFB"/>
    <w:rsid w:val="007B2BAD"/>
    <w:rsid w:val="007B3815"/>
    <w:rsid w:val="007B3AF4"/>
    <w:rsid w:val="007B3BC7"/>
    <w:rsid w:val="007B473E"/>
    <w:rsid w:val="007B509D"/>
    <w:rsid w:val="007B6B1A"/>
    <w:rsid w:val="007B71B0"/>
    <w:rsid w:val="007B71C2"/>
    <w:rsid w:val="007B7462"/>
    <w:rsid w:val="007B7494"/>
    <w:rsid w:val="007B79C1"/>
    <w:rsid w:val="007B7B2F"/>
    <w:rsid w:val="007B7CF8"/>
    <w:rsid w:val="007C0177"/>
    <w:rsid w:val="007C04D4"/>
    <w:rsid w:val="007C0E2D"/>
    <w:rsid w:val="007C17E6"/>
    <w:rsid w:val="007C1E14"/>
    <w:rsid w:val="007C2703"/>
    <w:rsid w:val="007C2FBC"/>
    <w:rsid w:val="007C35DC"/>
    <w:rsid w:val="007C3B1A"/>
    <w:rsid w:val="007C408E"/>
    <w:rsid w:val="007C46D1"/>
    <w:rsid w:val="007C577F"/>
    <w:rsid w:val="007C5B98"/>
    <w:rsid w:val="007C6D9B"/>
    <w:rsid w:val="007C7064"/>
    <w:rsid w:val="007C7CA5"/>
    <w:rsid w:val="007D00C2"/>
    <w:rsid w:val="007D0768"/>
    <w:rsid w:val="007D108D"/>
    <w:rsid w:val="007D21D0"/>
    <w:rsid w:val="007D2F87"/>
    <w:rsid w:val="007D34F1"/>
    <w:rsid w:val="007D3C2D"/>
    <w:rsid w:val="007D4123"/>
    <w:rsid w:val="007D4AEA"/>
    <w:rsid w:val="007D4C2F"/>
    <w:rsid w:val="007D4C8A"/>
    <w:rsid w:val="007D5207"/>
    <w:rsid w:val="007D6A06"/>
    <w:rsid w:val="007D73DD"/>
    <w:rsid w:val="007E03D2"/>
    <w:rsid w:val="007E0D03"/>
    <w:rsid w:val="007E1D6A"/>
    <w:rsid w:val="007E1DBC"/>
    <w:rsid w:val="007E1F2A"/>
    <w:rsid w:val="007E2154"/>
    <w:rsid w:val="007E2CBD"/>
    <w:rsid w:val="007E3823"/>
    <w:rsid w:val="007E5784"/>
    <w:rsid w:val="007E5856"/>
    <w:rsid w:val="007E626E"/>
    <w:rsid w:val="007E6F1D"/>
    <w:rsid w:val="007F03A0"/>
    <w:rsid w:val="007F162A"/>
    <w:rsid w:val="007F198D"/>
    <w:rsid w:val="007F238D"/>
    <w:rsid w:val="007F42D8"/>
    <w:rsid w:val="007F47BF"/>
    <w:rsid w:val="007F480B"/>
    <w:rsid w:val="007F5A25"/>
    <w:rsid w:val="007F5E47"/>
    <w:rsid w:val="007F6395"/>
    <w:rsid w:val="007F63F0"/>
    <w:rsid w:val="007F6B62"/>
    <w:rsid w:val="007F6B99"/>
    <w:rsid w:val="007F6D7C"/>
    <w:rsid w:val="007F7A24"/>
    <w:rsid w:val="007F7B26"/>
    <w:rsid w:val="007F7F17"/>
    <w:rsid w:val="00800D00"/>
    <w:rsid w:val="00801EAF"/>
    <w:rsid w:val="008022F7"/>
    <w:rsid w:val="00802300"/>
    <w:rsid w:val="00802BE8"/>
    <w:rsid w:val="00802CB6"/>
    <w:rsid w:val="00802E61"/>
    <w:rsid w:val="00803118"/>
    <w:rsid w:val="00804745"/>
    <w:rsid w:val="008049FE"/>
    <w:rsid w:val="00804ACB"/>
    <w:rsid w:val="00804C87"/>
    <w:rsid w:val="00804E33"/>
    <w:rsid w:val="008077B8"/>
    <w:rsid w:val="00807B23"/>
    <w:rsid w:val="008107F8"/>
    <w:rsid w:val="00810AFE"/>
    <w:rsid w:val="00810CAE"/>
    <w:rsid w:val="008116DB"/>
    <w:rsid w:val="00813D37"/>
    <w:rsid w:val="00814147"/>
    <w:rsid w:val="008145B3"/>
    <w:rsid w:val="00814D7D"/>
    <w:rsid w:val="00814DE1"/>
    <w:rsid w:val="008154A0"/>
    <w:rsid w:val="00816932"/>
    <w:rsid w:val="00817043"/>
    <w:rsid w:val="008170C5"/>
    <w:rsid w:val="00817305"/>
    <w:rsid w:val="0081798C"/>
    <w:rsid w:val="00817F60"/>
    <w:rsid w:val="00820422"/>
    <w:rsid w:val="00820C65"/>
    <w:rsid w:val="00822125"/>
    <w:rsid w:val="0082244D"/>
    <w:rsid w:val="0082288B"/>
    <w:rsid w:val="00822CD7"/>
    <w:rsid w:val="00823DE7"/>
    <w:rsid w:val="008244C1"/>
    <w:rsid w:val="008245A4"/>
    <w:rsid w:val="00824832"/>
    <w:rsid w:val="008248C4"/>
    <w:rsid w:val="0082493A"/>
    <w:rsid w:val="008254AA"/>
    <w:rsid w:val="008259BE"/>
    <w:rsid w:val="00825BDD"/>
    <w:rsid w:val="00825C22"/>
    <w:rsid w:val="00825ECC"/>
    <w:rsid w:val="0082666D"/>
    <w:rsid w:val="00826AED"/>
    <w:rsid w:val="00826F08"/>
    <w:rsid w:val="008270E5"/>
    <w:rsid w:val="00827ACC"/>
    <w:rsid w:val="00827E2E"/>
    <w:rsid w:val="00827FBC"/>
    <w:rsid w:val="008306D9"/>
    <w:rsid w:val="0083111C"/>
    <w:rsid w:val="008316DF"/>
    <w:rsid w:val="0083193E"/>
    <w:rsid w:val="00832B33"/>
    <w:rsid w:val="00832FE0"/>
    <w:rsid w:val="00833B96"/>
    <w:rsid w:val="0083429F"/>
    <w:rsid w:val="00834464"/>
    <w:rsid w:val="008348E6"/>
    <w:rsid w:val="00834907"/>
    <w:rsid w:val="00834A66"/>
    <w:rsid w:val="008353A3"/>
    <w:rsid w:val="008377D6"/>
    <w:rsid w:val="00840867"/>
    <w:rsid w:val="00840E63"/>
    <w:rsid w:val="0084142F"/>
    <w:rsid w:val="00841933"/>
    <w:rsid w:val="00841E67"/>
    <w:rsid w:val="00841FA6"/>
    <w:rsid w:val="00842054"/>
    <w:rsid w:val="008420E1"/>
    <w:rsid w:val="0084254E"/>
    <w:rsid w:val="00843382"/>
    <w:rsid w:val="00844BEF"/>
    <w:rsid w:val="00845391"/>
    <w:rsid w:val="00845502"/>
    <w:rsid w:val="00845A9D"/>
    <w:rsid w:val="00850109"/>
    <w:rsid w:val="008502AF"/>
    <w:rsid w:val="00850A2A"/>
    <w:rsid w:val="008517A3"/>
    <w:rsid w:val="008525BF"/>
    <w:rsid w:val="00853059"/>
    <w:rsid w:val="008546F8"/>
    <w:rsid w:val="0085519F"/>
    <w:rsid w:val="0085563E"/>
    <w:rsid w:val="0085616B"/>
    <w:rsid w:val="008561DD"/>
    <w:rsid w:val="008563A9"/>
    <w:rsid w:val="008565DD"/>
    <w:rsid w:val="00857391"/>
    <w:rsid w:val="008577B0"/>
    <w:rsid w:val="00857C19"/>
    <w:rsid w:val="008607DF"/>
    <w:rsid w:val="008608F6"/>
    <w:rsid w:val="00861B6E"/>
    <w:rsid w:val="0086267C"/>
    <w:rsid w:val="00862C39"/>
    <w:rsid w:val="00863143"/>
    <w:rsid w:val="008632C7"/>
    <w:rsid w:val="00863F06"/>
    <w:rsid w:val="0086482E"/>
    <w:rsid w:val="00864FC2"/>
    <w:rsid w:val="008653C6"/>
    <w:rsid w:val="00865EC8"/>
    <w:rsid w:val="00866B40"/>
    <w:rsid w:val="00866D3E"/>
    <w:rsid w:val="00867B49"/>
    <w:rsid w:val="0087099F"/>
    <w:rsid w:val="00870B06"/>
    <w:rsid w:val="0087212E"/>
    <w:rsid w:val="00872AA6"/>
    <w:rsid w:val="00873757"/>
    <w:rsid w:val="00874289"/>
    <w:rsid w:val="00874D4B"/>
    <w:rsid w:val="00874E4C"/>
    <w:rsid w:val="008754BC"/>
    <w:rsid w:val="008761E7"/>
    <w:rsid w:val="008779A5"/>
    <w:rsid w:val="00877C89"/>
    <w:rsid w:val="008806EC"/>
    <w:rsid w:val="008810A7"/>
    <w:rsid w:val="00883167"/>
    <w:rsid w:val="00884210"/>
    <w:rsid w:val="00884AFA"/>
    <w:rsid w:val="00885C04"/>
    <w:rsid w:val="008861B8"/>
    <w:rsid w:val="00886851"/>
    <w:rsid w:val="00886E91"/>
    <w:rsid w:val="00887865"/>
    <w:rsid w:val="00891575"/>
    <w:rsid w:val="00891B73"/>
    <w:rsid w:val="00891FDB"/>
    <w:rsid w:val="00892082"/>
    <w:rsid w:val="008921BD"/>
    <w:rsid w:val="00892522"/>
    <w:rsid w:val="00892583"/>
    <w:rsid w:val="00893217"/>
    <w:rsid w:val="0089336B"/>
    <w:rsid w:val="00894482"/>
    <w:rsid w:val="00894D0D"/>
    <w:rsid w:val="008951D8"/>
    <w:rsid w:val="00896317"/>
    <w:rsid w:val="0089655E"/>
    <w:rsid w:val="00896783"/>
    <w:rsid w:val="00896B52"/>
    <w:rsid w:val="008976A4"/>
    <w:rsid w:val="008A078C"/>
    <w:rsid w:val="008A24B1"/>
    <w:rsid w:val="008A2E3C"/>
    <w:rsid w:val="008A327C"/>
    <w:rsid w:val="008A3280"/>
    <w:rsid w:val="008A36CD"/>
    <w:rsid w:val="008A3F54"/>
    <w:rsid w:val="008A4843"/>
    <w:rsid w:val="008A5F3F"/>
    <w:rsid w:val="008A6668"/>
    <w:rsid w:val="008A66B9"/>
    <w:rsid w:val="008A6923"/>
    <w:rsid w:val="008A6D1F"/>
    <w:rsid w:val="008A6D5C"/>
    <w:rsid w:val="008A7DCE"/>
    <w:rsid w:val="008B09B5"/>
    <w:rsid w:val="008B0A62"/>
    <w:rsid w:val="008B13C4"/>
    <w:rsid w:val="008B170F"/>
    <w:rsid w:val="008B18CC"/>
    <w:rsid w:val="008B1B27"/>
    <w:rsid w:val="008B2A6D"/>
    <w:rsid w:val="008B2AD5"/>
    <w:rsid w:val="008B2B3F"/>
    <w:rsid w:val="008B332E"/>
    <w:rsid w:val="008B566A"/>
    <w:rsid w:val="008B5A60"/>
    <w:rsid w:val="008B6773"/>
    <w:rsid w:val="008B69F4"/>
    <w:rsid w:val="008B6B2E"/>
    <w:rsid w:val="008B6DE5"/>
    <w:rsid w:val="008C0E70"/>
    <w:rsid w:val="008C1506"/>
    <w:rsid w:val="008C258C"/>
    <w:rsid w:val="008C2639"/>
    <w:rsid w:val="008C3B39"/>
    <w:rsid w:val="008C457E"/>
    <w:rsid w:val="008C46AC"/>
    <w:rsid w:val="008C4F37"/>
    <w:rsid w:val="008C4FB2"/>
    <w:rsid w:val="008C53EC"/>
    <w:rsid w:val="008C5E40"/>
    <w:rsid w:val="008C5FA3"/>
    <w:rsid w:val="008C6038"/>
    <w:rsid w:val="008C71FC"/>
    <w:rsid w:val="008C749C"/>
    <w:rsid w:val="008C7F35"/>
    <w:rsid w:val="008D0A0C"/>
    <w:rsid w:val="008D0AEF"/>
    <w:rsid w:val="008D0B92"/>
    <w:rsid w:val="008D137C"/>
    <w:rsid w:val="008D1DE2"/>
    <w:rsid w:val="008D1F9A"/>
    <w:rsid w:val="008D2E06"/>
    <w:rsid w:val="008D3549"/>
    <w:rsid w:val="008D35ED"/>
    <w:rsid w:val="008D50DF"/>
    <w:rsid w:val="008D51C1"/>
    <w:rsid w:val="008D51F4"/>
    <w:rsid w:val="008D52B1"/>
    <w:rsid w:val="008D52DC"/>
    <w:rsid w:val="008D57F8"/>
    <w:rsid w:val="008D6030"/>
    <w:rsid w:val="008D6821"/>
    <w:rsid w:val="008D77CF"/>
    <w:rsid w:val="008D798B"/>
    <w:rsid w:val="008D7B1B"/>
    <w:rsid w:val="008E04BF"/>
    <w:rsid w:val="008E17A4"/>
    <w:rsid w:val="008E17C8"/>
    <w:rsid w:val="008E1AC7"/>
    <w:rsid w:val="008E2C59"/>
    <w:rsid w:val="008E2EDC"/>
    <w:rsid w:val="008E3C94"/>
    <w:rsid w:val="008E4556"/>
    <w:rsid w:val="008E4B44"/>
    <w:rsid w:val="008E5A9E"/>
    <w:rsid w:val="008E65F7"/>
    <w:rsid w:val="008E68B0"/>
    <w:rsid w:val="008E68C3"/>
    <w:rsid w:val="008E6B4A"/>
    <w:rsid w:val="008E6BD5"/>
    <w:rsid w:val="008F1978"/>
    <w:rsid w:val="008F1F7D"/>
    <w:rsid w:val="008F293C"/>
    <w:rsid w:val="008F2EB0"/>
    <w:rsid w:val="008F4FA8"/>
    <w:rsid w:val="008F5397"/>
    <w:rsid w:val="008F56C2"/>
    <w:rsid w:val="008F72CA"/>
    <w:rsid w:val="008F7890"/>
    <w:rsid w:val="008F79AF"/>
    <w:rsid w:val="00900387"/>
    <w:rsid w:val="00900D49"/>
    <w:rsid w:val="00900EF1"/>
    <w:rsid w:val="00901AF0"/>
    <w:rsid w:val="00901EF3"/>
    <w:rsid w:val="00903551"/>
    <w:rsid w:val="0090548D"/>
    <w:rsid w:val="009062B9"/>
    <w:rsid w:val="00906440"/>
    <w:rsid w:val="00906674"/>
    <w:rsid w:val="00906FBF"/>
    <w:rsid w:val="00910025"/>
    <w:rsid w:val="0091028F"/>
    <w:rsid w:val="009116DA"/>
    <w:rsid w:val="0091183B"/>
    <w:rsid w:val="00912815"/>
    <w:rsid w:val="009129E4"/>
    <w:rsid w:val="0091340F"/>
    <w:rsid w:val="00913782"/>
    <w:rsid w:val="00913786"/>
    <w:rsid w:val="00914951"/>
    <w:rsid w:val="009158E1"/>
    <w:rsid w:val="00915FBC"/>
    <w:rsid w:val="00916B48"/>
    <w:rsid w:val="0091708C"/>
    <w:rsid w:val="009177E5"/>
    <w:rsid w:val="00917E9C"/>
    <w:rsid w:val="00921091"/>
    <w:rsid w:val="0092181D"/>
    <w:rsid w:val="00921DD8"/>
    <w:rsid w:val="00921E58"/>
    <w:rsid w:val="00922DFC"/>
    <w:rsid w:val="00923A70"/>
    <w:rsid w:val="0092442A"/>
    <w:rsid w:val="00924905"/>
    <w:rsid w:val="00924AFA"/>
    <w:rsid w:val="00924C33"/>
    <w:rsid w:val="009250E0"/>
    <w:rsid w:val="0092514C"/>
    <w:rsid w:val="00926394"/>
    <w:rsid w:val="00927F53"/>
    <w:rsid w:val="00930121"/>
    <w:rsid w:val="00930E07"/>
    <w:rsid w:val="00931428"/>
    <w:rsid w:val="00932635"/>
    <w:rsid w:val="009331F3"/>
    <w:rsid w:val="0093331C"/>
    <w:rsid w:val="00933FC9"/>
    <w:rsid w:val="0093400C"/>
    <w:rsid w:val="00934310"/>
    <w:rsid w:val="009349D3"/>
    <w:rsid w:val="00934C07"/>
    <w:rsid w:val="00934C35"/>
    <w:rsid w:val="00934E97"/>
    <w:rsid w:val="00936516"/>
    <w:rsid w:val="009365C0"/>
    <w:rsid w:val="00936620"/>
    <w:rsid w:val="00936FA1"/>
    <w:rsid w:val="009404C5"/>
    <w:rsid w:val="00940E38"/>
    <w:rsid w:val="00940F47"/>
    <w:rsid w:val="00941603"/>
    <w:rsid w:val="009422F2"/>
    <w:rsid w:val="00942954"/>
    <w:rsid w:val="00942D29"/>
    <w:rsid w:val="00942E35"/>
    <w:rsid w:val="00942E86"/>
    <w:rsid w:val="00943B32"/>
    <w:rsid w:val="00943B95"/>
    <w:rsid w:val="00944A83"/>
    <w:rsid w:val="00945F54"/>
    <w:rsid w:val="009468DF"/>
    <w:rsid w:val="00946CB1"/>
    <w:rsid w:val="00946D86"/>
    <w:rsid w:val="00946FCA"/>
    <w:rsid w:val="00950B18"/>
    <w:rsid w:val="00950D9F"/>
    <w:rsid w:val="00951092"/>
    <w:rsid w:val="00951106"/>
    <w:rsid w:val="0095147D"/>
    <w:rsid w:val="00951491"/>
    <w:rsid w:val="009514A5"/>
    <w:rsid w:val="009514DD"/>
    <w:rsid w:val="00951CCC"/>
    <w:rsid w:val="009521B4"/>
    <w:rsid w:val="00952518"/>
    <w:rsid w:val="00952EAC"/>
    <w:rsid w:val="00953917"/>
    <w:rsid w:val="00953F60"/>
    <w:rsid w:val="0095442C"/>
    <w:rsid w:val="009547A0"/>
    <w:rsid w:val="009551B3"/>
    <w:rsid w:val="009559C1"/>
    <w:rsid w:val="009563B4"/>
    <w:rsid w:val="00957099"/>
    <w:rsid w:val="0095714B"/>
    <w:rsid w:val="009577E7"/>
    <w:rsid w:val="009610C4"/>
    <w:rsid w:val="009621C3"/>
    <w:rsid w:val="00963056"/>
    <w:rsid w:val="009630B6"/>
    <w:rsid w:val="00965B7A"/>
    <w:rsid w:val="009660F9"/>
    <w:rsid w:val="00967552"/>
    <w:rsid w:val="009701A8"/>
    <w:rsid w:val="00970A16"/>
    <w:rsid w:val="00970C17"/>
    <w:rsid w:val="00971184"/>
    <w:rsid w:val="00971197"/>
    <w:rsid w:val="00971362"/>
    <w:rsid w:val="009714C7"/>
    <w:rsid w:val="009715CE"/>
    <w:rsid w:val="009717E5"/>
    <w:rsid w:val="00971995"/>
    <w:rsid w:val="00971DA8"/>
    <w:rsid w:val="009720E0"/>
    <w:rsid w:val="0097286B"/>
    <w:rsid w:val="00972CBF"/>
    <w:rsid w:val="00972E41"/>
    <w:rsid w:val="009732C8"/>
    <w:rsid w:val="00973B24"/>
    <w:rsid w:val="00973D95"/>
    <w:rsid w:val="009755BA"/>
    <w:rsid w:val="00976108"/>
    <w:rsid w:val="009765DF"/>
    <w:rsid w:val="0097681F"/>
    <w:rsid w:val="00976EF5"/>
    <w:rsid w:val="0097703B"/>
    <w:rsid w:val="0097767E"/>
    <w:rsid w:val="00980205"/>
    <w:rsid w:val="00981299"/>
    <w:rsid w:val="00981B9B"/>
    <w:rsid w:val="00982621"/>
    <w:rsid w:val="0098270C"/>
    <w:rsid w:val="0098283A"/>
    <w:rsid w:val="0098297D"/>
    <w:rsid w:val="0098374E"/>
    <w:rsid w:val="00984015"/>
    <w:rsid w:val="009844CD"/>
    <w:rsid w:val="00984E4B"/>
    <w:rsid w:val="00984EE3"/>
    <w:rsid w:val="00985A99"/>
    <w:rsid w:val="00985CE7"/>
    <w:rsid w:val="00985D3C"/>
    <w:rsid w:val="00986662"/>
    <w:rsid w:val="00986757"/>
    <w:rsid w:val="00986B24"/>
    <w:rsid w:val="00987A72"/>
    <w:rsid w:val="00987DF5"/>
    <w:rsid w:val="00990EC3"/>
    <w:rsid w:val="009910BE"/>
    <w:rsid w:val="00992342"/>
    <w:rsid w:val="0099255B"/>
    <w:rsid w:val="009931AE"/>
    <w:rsid w:val="00994418"/>
    <w:rsid w:val="00994FFC"/>
    <w:rsid w:val="00995DE2"/>
    <w:rsid w:val="00996A3E"/>
    <w:rsid w:val="00996BC6"/>
    <w:rsid w:val="00997422"/>
    <w:rsid w:val="00997ACF"/>
    <w:rsid w:val="009A1A4A"/>
    <w:rsid w:val="009A1B5C"/>
    <w:rsid w:val="009A1CE3"/>
    <w:rsid w:val="009A1E98"/>
    <w:rsid w:val="009A274E"/>
    <w:rsid w:val="009A2D1C"/>
    <w:rsid w:val="009A2FAC"/>
    <w:rsid w:val="009A43B6"/>
    <w:rsid w:val="009A4454"/>
    <w:rsid w:val="009A4BD5"/>
    <w:rsid w:val="009A4E74"/>
    <w:rsid w:val="009A50FC"/>
    <w:rsid w:val="009A5709"/>
    <w:rsid w:val="009A5901"/>
    <w:rsid w:val="009A5A4A"/>
    <w:rsid w:val="009A5F09"/>
    <w:rsid w:val="009A6CE1"/>
    <w:rsid w:val="009A7208"/>
    <w:rsid w:val="009A77CB"/>
    <w:rsid w:val="009B0046"/>
    <w:rsid w:val="009B00BE"/>
    <w:rsid w:val="009B0726"/>
    <w:rsid w:val="009B104F"/>
    <w:rsid w:val="009B116B"/>
    <w:rsid w:val="009B189C"/>
    <w:rsid w:val="009B1ADD"/>
    <w:rsid w:val="009B1C33"/>
    <w:rsid w:val="009B27E6"/>
    <w:rsid w:val="009B2A54"/>
    <w:rsid w:val="009B4227"/>
    <w:rsid w:val="009B4602"/>
    <w:rsid w:val="009B46AF"/>
    <w:rsid w:val="009B4EDB"/>
    <w:rsid w:val="009B5137"/>
    <w:rsid w:val="009B53D2"/>
    <w:rsid w:val="009B5433"/>
    <w:rsid w:val="009B54D4"/>
    <w:rsid w:val="009B5691"/>
    <w:rsid w:val="009B59CE"/>
    <w:rsid w:val="009B67CE"/>
    <w:rsid w:val="009B68CD"/>
    <w:rsid w:val="009B745F"/>
    <w:rsid w:val="009B7980"/>
    <w:rsid w:val="009B7D7D"/>
    <w:rsid w:val="009C39EA"/>
    <w:rsid w:val="009C4C4A"/>
    <w:rsid w:val="009C4D49"/>
    <w:rsid w:val="009C542F"/>
    <w:rsid w:val="009C5C97"/>
    <w:rsid w:val="009C5D2F"/>
    <w:rsid w:val="009C5F32"/>
    <w:rsid w:val="009C6B2A"/>
    <w:rsid w:val="009C6FD7"/>
    <w:rsid w:val="009C728C"/>
    <w:rsid w:val="009C7524"/>
    <w:rsid w:val="009C7E40"/>
    <w:rsid w:val="009D0131"/>
    <w:rsid w:val="009D06D1"/>
    <w:rsid w:val="009D08ED"/>
    <w:rsid w:val="009D0B47"/>
    <w:rsid w:val="009D0BEB"/>
    <w:rsid w:val="009D17A2"/>
    <w:rsid w:val="009D1847"/>
    <w:rsid w:val="009D2134"/>
    <w:rsid w:val="009D26CF"/>
    <w:rsid w:val="009D38F9"/>
    <w:rsid w:val="009D3A7E"/>
    <w:rsid w:val="009D3F25"/>
    <w:rsid w:val="009D483F"/>
    <w:rsid w:val="009D576F"/>
    <w:rsid w:val="009D5A79"/>
    <w:rsid w:val="009D6F9A"/>
    <w:rsid w:val="009D7141"/>
    <w:rsid w:val="009D7270"/>
    <w:rsid w:val="009D73FA"/>
    <w:rsid w:val="009D7A9E"/>
    <w:rsid w:val="009D7C4E"/>
    <w:rsid w:val="009E0466"/>
    <w:rsid w:val="009E07EA"/>
    <w:rsid w:val="009E090D"/>
    <w:rsid w:val="009E09D1"/>
    <w:rsid w:val="009E11D3"/>
    <w:rsid w:val="009E146B"/>
    <w:rsid w:val="009E1E8D"/>
    <w:rsid w:val="009E2AAB"/>
    <w:rsid w:val="009E3175"/>
    <w:rsid w:val="009E6001"/>
    <w:rsid w:val="009E607D"/>
    <w:rsid w:val="009E60F7"/>
    <w:rsid w:val="009E68EC"/>
    <w:rsid w:val="009E6B52"/>
    <w:rsid w:val="009E70BE"/>
    <w:rsid w:val="009E794F"/>
    <w:rsid w:val="009E7955"/>
    <w:rsid w:val="009F0B3E"/>
    <w:rsid w:val="009F2260"/>
    <w:rsid w:val="009F2366"/>
    <w:rsid w:val="009F32B6"/>
    <w:rsid w:val="009F3651"/>
    <w:rsid w:val="009F55E0"/>
    <w:rsid w:val="009F5BBE"/>
    <w:rsid w:val="009F5BD8"/>
    <w:rsid w:val="009F6699"/>
    <w:rsid w:val="009F66FD"/>
    <w:rsid w:val="009F6CEC"/>
    <w:rsid w:val="009F7CEA"/>
    <w:rsid w:val="00A00CCB"/>
    <w:rsid w:val="00A013D7"/>
    <w:rsid w:val="00A01915"/>
    <w:rsid w:val="00A019CE"/>
    <w:rsid w:val="00A01D68"/>
    <w:rsid w:val="00A02232"/>
    <w:rsid w:val="00A022F6"/>
    <w:rsid w:val="00A03ED3"/>
    <w:rsid w:val="00A04628"/>
    <w:rsid w:val="00A058D7"/>
    <w:rsid w:val="00A06132"/>
    <w:rsid w:val="00A06763"/>
    <w:rsid w:val="00A067B8"/>
    <w:rsid w:val="00A0691E"/>
    <w:rsid w:val="00A06DCB"/>
    <w:rsid w:val="00A077B9"/>
    <w:rsid w:val="00A10088"/>
    <w:rsid w:val="00A100AB"/>
    <w:rsid w:val="00A108CF"/>
    <w:rsid w:val="00A116BA"/>
    <w:rsid w:val="00A1201A"/>
    <w:rsid w:val="00A1207B"/>
    <w:rsid w:val="00A13303"/>
    <w:rsid w:val="00A1378F"/>
    <w:rsid w:val="00A13C29"/>
    <w:rsid w:val="00A14261"/>
    <w:rsid w:val="00A142C2"/>
    <w:rsid w:val="00A14640"/>
    <w:rsid w:val="00A146A3"/>
    <w:rsid w:val="00A14A1C"/>
    <w:rsid w:val="00A15440"/>
    <w:rsid w:val="00A1665B"/>
    <w:rsid w:val="00A1668F"/>
    <w:rsid w:val="00A20CC6"/>
    <w:rsid w:val="00A219FB"/>
    <w:rsid w:val="00A21AA3"/>
    <w:rsid w:val="00A222B1"/>
    <w:rsid w:val="00A23BC2"/>
    <w:rsid w:val="00A23FF4"/>
    <w:rsid w:val="00A24DC3"/>
    <w:rsid w:val="00A255C7"/>
    <w:rsid w:val="00A26529"/>
    <w:rsid w:val="00A2742E"/>
    <w:rsid w:val="00A2769E"/>
    <w:rsid w:val="00A27C14"/>
    <w:rsid w:val="00A30931"/>
    <w:rsid w:val="00A31897"/>
    <w:rsid w:val="00A31D79"/>
    <w:rsid w:val="00A329DA"/>
    <w:rsid w:val="00A32D81"/>
    <w:rsid w:val="00A335C9"/>
    <w:rsid w:val="00A33A9A"/>
    <w:rsid w:val="00A3404F"/>
    <w:rsid w:val="00A3503F"/>
    <w:rsid w:val="00A3546C"/>
    <w:rsid w:val="00A35DAF"/>
    <w:rsid w:val="00A360E3"/>
    <w:rsid w:val="00A361AB"/>
    <w:rsid w:val="00A36947"/>
    <w:rsid w:val="00A373C7"/>
    <w:rsid w:val="00A37994"/>
    <w:rsid w:val="00A37A3E"/>
    <w:rsid w:val="00A42E0C"/>
    <w:rsid w:val="00A440C3"/>
    <w:rsid w:val="00A448E5"/>
    <w:rsid w:val="00A44EB2"/>
    <w:rsid w:val="00A454C5"/>
    <w:rsid w:val="00A46731"/>
    <w:rsid w:val="00A469F2"/>
    <w:rsid w:val="00A471BC"/>
    <w:rsid w:val="00A50EE1"/>
    <w:rsid w:val="00A5159E"/>
    <w:rsid w:val="00A52F74"/>
    <w:rsid w:val="00A5310E"/>
    <w:rsid w:val="00A5318B"/>
    <w:rsid w:val="00A5321B"/>
    <w:rsid w:val="00A54531"/>
    <w:rsid w:val="00A5467F"/>
    <w:rsid w:val="00A55645"/>
    <w:rsid w:val="00A55803"/>
    <w:rsid w:val="00A55CFC"/>
    <w:rsid w:val="00A55D65"/>
    <w:rsid w:val="00A567BD"/>
    <w:rsid w:val="00A56F49"/>
    <w:rsid w:val="00A5757F"/>
    <w:rsid w:val="00A578AC"/>
    <w:rsid w:val="00A60539"/>
    <w:rsid w:val="00A60700"/>
    <w:rsid w:val="00A607FD"/>
    <w:rsid w:val="00A62120"/>
    <w:rsid w:val="00A62677"/>
    <w:rsid w:val="00A6324E"/>
    <w:rsid w:val="00A63A90"/>
    <w:rsid w:val="00A63BEF"/>
    <w:rsid w:val="00A63DC3"/>
    <w:rsid w:val="00A650DD"/>
    <w:rsid w:val="00A6587D"/>
    <w:rsid w:val="00A65CAE"/>
    <w:rsid w:val="00A668CB"/>
    <w:rsid w:val="00A66B63"/>
    <w:rsid w:val="00A66BEF"/>
    <w:rsid w:val="00A66FAF"/>
    <w:rsid w:val="00A67075"/>
    <w:rsid w:val="00A71121"/>
    <w:rsid w:val="00A7145A"/>
    <w:rsid w:val="00A714F5"/>
    <w:rsid w:val="00A720CB"/>
    <w:rsid w:val="00A72B38"/>
    <w:rsid w:val="00A72D7E"/>
    <w:rsid w:val="00A72E34"/>
    <w:rsid w:val="00A72EF2"/>
    <w:rsid w:val="00A751B6"/>
    <w:rsid w:val="00A75487"/>
    <w:rsid w:val="00A7736A"/>
    <w:rsid w:val="00A776F0"/>
    <w:rsid w:val="00A77CDA"/>
    <w:rsid w:val="00A77F60"/>
    <w:rsid w:val="00A803EF"/>
    <w:rsid w:val="00A808FA"/>
    <w:rsid w:val="00A81A77"/>
    <w:rsid w:val="00A8230D"/>
    <w:rsid w:val="00A82D8A"/>
    <w:rsid w:val="00A837AB"/>
    <w:rsid w:val="00A85097"/>
    <w:rsid w:val="00A85372"/>
    <w:rsid w:val="00A85AB9"/>
    <w:rsid w:val="00A8636E"/>
    <w:rsid w:val="00A87DB8"/>
    <w:rsid w:val="00A91167"/>
    <w:rsid w:val="00A913B5"/>
    <w:rsid w:val="00A913FE"/>
    <w:rsid w:val="00A93453"/>
    <w:rsid w:val="00A93E66"/>
    <w:rsid w:val="00A94AA2"/>
    <w:rsid w:val="00A95053"/>
    <w:rsid w:val="00A959DF"/>
    <w:rsid w:val="00A95BB8"/>
    <w:rsid w:val="00A963D1"/>
    <w:rsid w:val="00A96492"/>
    <w:rsid w:val="00A96A41"/>
    <w:rsid w:val="00A96D63"/>
    <w:rsid w:val="00A97A44"/>
    <w:rsid w:val="00AA0245"/>
    <w:rsid w:val="00AA02FB"/>
    <w:rsid w:val="00AA08B1"/>
    <w:rsid w:val="00AA26AB"/>
    <w:rsid w:val="00AA2DE6"/>
    <w:rsid w:val="00AA5759"/>
    <w:rsid w:val="00AA7032"/>
    <w:rsid w:val="00AA7363"/>
    <w:rsid w:val="00AA766F"/>
    <w:rsid w:val="00AA7B42"/>
    <w:rsid w:val="00AB0271"/>
    <w:rsid w:val="00AB06A0"/>
    <w:rsid w:val="00AB0CCE"/>
    <w:rsid w:val="00AB0D31"/>
    <w:rsid w:val="00AB14FF"/>
    <w:rsid w:val="00AB15B3"/>
    <w:rsid w:val="00AB1D6E"/>
    <w:rsid w:val="00AB23D2"/>
    <w:rsid w:val="00AB2AF5"/>
    <w:rsid w:val="00AB2EC6"/>
    <w:rsid w:val="00AB3857"/>
    <w:rsid w:val="00AB4074"/>
    <w:rsid w:val="00AB4907"/>
    <w:rsid w:val="00AB6F8D"/>
    <w:rsid w:val="00AB7647"/>
    <w:rsid w:val="00AB7C02"/>
    <w:rsid w:val="00AC03E2"/>
    <w:rsid w:val="00AC0EB8"/>
    <w:rsid w:val="00AC106C"/>
    <w:rsid w:val="00AC1184"/>
    <w:rsid w:val="00AC16F5"/>
    <w:rsid w:val="00AC1F86"/>
    <w:rsid w:val="00AC214D"/>
    <w:rsid w:val="00AC222F"/>
    <w:rsid w:val="00AC3043"/>
    <w:rsid w:val="00AC4078"/>
    <w:rsid w:val="00AC5236"/>
    <w:rsid w:val="00AC5666"/>
    <w:rsid w:val="00AC5D60"/>
    <w:rsid w:val="00AC66C7"/>
    <w:rsid w:val="00AC7A45"/>
    <w:rsid w:val="00AC7CBA"/>
    <w:rsid w:val="00AD0485"/>
    <w:rsid w:val="00AD12F6"/>
    <w:rsid w:val="00AD1AC9"/>
    <w:rsid w:val="00AD22E1"/>
    <w:rsid w:val="00AD2FFF"/>
    <w:rsid w:val="00AD3885"/>
    <w:rsid w:val="00AD40B6"/>
    <w:rsid w:val="00AD460A"/>
    <w:rsid w:val="00AD4CD0"/>
    <w:rsid w:val="00AD552D"/>
    <w:rsid w:val="00AD59EE"/>
    <w:rsid w:val="00AD5DB0"/>
    <w:rsid w:val="00AD6207"/>
    <w:rsid w:val="00AD699A"/>
    <w:rsid w:val="00AD7284"/>
    <w:rsid w:val="00AD79B7"/>
    <w:rsid w:val="00AE0078"/>
    <w:rsid w:val="00AE057C"/>
    <w:rsid w:val="00AE0AAD"/>
    <w:rsid w:val="00AE0E54"/>
    <w:rsid w:val="00AE1EE0"/>
    <w:rsid w:val="00AE2CE4"/>
    <w:rsid w:val="00AE2D87"/>
    <w:rsid w:val="00AE3298"/>
    <w:rsid w:val="00AE3606"/>
    <w:rsid w:val="00AE3671"/>
    <w:rsid w:val="00AE478D"/>
    <w:rsid w:val="00AE4CAB"/>
    <w:rsid w:val="00AE5509"/>
    <w:rsid w:val="00AE63A2"/>
    <w:rsid w:val="00AE7166"/>
    <w:rsid w:val="00AF01B4"/>
    <w:rsid w:val="00AF05B3"/>
    <w:rsid w:val="00AF05EC"/>
    <w:rsid w:val="00AF08AD"/>
    <w:rsid w:val="00AF0F8D"/>
    <w:rsid w:val="00AF1442"/>
    <w:rsid w:val="00AF1D18"/>
    <w:rsid w:val="00AF1F34"/>
    <w:rsid w:val="00AF21BD"/>
    <w:rsid w:val="00AF2A02"/>
    <w:rsid w:val="00AF2B16"/>
    <w:rsid w:val="00AF3101"/>
    <w:rsid w:val="00AF43C2"/>
    <w:rsid w:val="00AF53DA"/>
    <w:rsid w:val="00AF5948"/>
    <w:rsid w:val="00AF664F"/>
    <w:rsid w:val="00AF69E1"/>
    <w:rsid w:val="00AF7A25"/>
    <w:rsid w:val="00AF7ABF"/>
    <w:rsid w:val="00AF7D60"/>
    <w:rsid w:val="00AF7FD7"/>
    <w:rsid w:val="00B0256D"/>
    <w:rsid w:val="00B03391"/>
    <w:rsid w:val="00B03FEE"/>
    <w:rsid w:val="00B04393"/>
    <w:rsid w:val="00B0454D"/>
    <w:rsid w:val="00B04BD9"/>
    <w:rsid w:val="00B06753"/>
    <w:rsid w:val="00B06F34"/>
    <w:rsid w:val="00B07466"/>
    <w:rsid w:val="00B07C7E"/>
    <w:rsid w:val="00B07F79"/>
    <w:rsid w:val="00B10046"/>
    <w:rsid w:val="00B1038E"/>
    <w:rsid w:val="00B10A0D"/>
    <w:rsid w:val="00B11646"/>
    <w:rsid w:val="00B12C80"/>
    <w:rsid w:val="00B12D29"/>
    <w:rsid w:val="00B13814"/>
    <w:rsid w:val="00B140C0"/>
    <w:rsid w:val="00B142D9"/>
    <w:rsid w:val="00B14864"/>
    <w:rsid w:val="00B14937"/>
    <w:rsid w:val="00B149A2"/>
    <w:rsid w:val="00B14B8B"/>
    <w:rsid w:val="00B1501C"/>
    <w:rsid w:val="00B15BEC"/>
    <w:rsid w:val="00B1649C"/>
    <w:rsid w:val="00B16C8D"/>
    <w:rsid w:val="00B16EEA"/>
    <w:rsid w:val="00B171B5"/>
    <w:rsid w:val="00B1764A"/>
    <w:rsid w:val="00B177C3"/>
    <w:rsid w:val="00B17CC3"/>
    <w:rsid w:val="00B17D5D"/>
    <w:rsid w:val="00B20204"/>
    <w:rsid w:val="00B20256"/>
    <w:rsid w:val="00B203C3"/>
    <w:rsid w:val="00B20A35"/>
    <w:rsid w:val="00B20F2F"/>
    <w:rsid w:val="00B21465"/>
    <w:rsid w:val="00B21FFC"/>
    <w:rsid w:val="00B221D3"/>
    <w:rsid w:val="00B22419"/>
    <w:rsid w:val="00B2255C"/>
    <w:rsid w:val="00B23EB6"/>
    <w:rsid w:val="00B245AA"/>
    <w:rsid w:val="00B24FDE"/>
    <w:rsid w:val="00B25F94"/>
    <w:rsid w:val="00B25F9B"/>
    <w:rsid w:val="00B27F48"/>
    <w:rsid w:val="00B32483"/>
    <w:rsid w:val="00B328CC"/>
    <w:rsid w:val="00B32C10"/>
    <w:rsid w:val="00B32CD5"/>
    <w:rsid w:val="00B32CFE"/>
    <w:rsid w:val="00B32FA3"/>
    <w:rsid w:val="00B33505"/>
    <w:rsid w:val="00B341A1"/>
    <w:rsid w:val="00B34AE7"/>
    <w:rsid w:val="00B34C46"/>
    <w:rsid w:val="00B34EB8"/>
    <w:rsid w:val="00B35D50"/>
    <w:rsid w:val="00B36B39"/>
    <w:rsid w:val="00B37FFE"/>
    <w:rsid w:val="00B403D8"/>
    <w:rsid w:val="00B4064A"/>
    <w:rsid w:val="00B414B1"/>
    <w:rsid w:val="00B41A0F"/>
    <w:rsid w:val="00B41F7A"/>
    <w:rsid w:val="00B42EF8"/>
    <w:rsid w:val="00B43013"/>
    <w:rsid w:val="00B432BD"/>
    <w:rsid w:val="00B456E1"/>
    <w:rsid w:val="00B45796"/>
    <w:rsid w:val="00B45C5F"/>
    <w:rsid w:val="00B464A9"/>
    <w:rsid w:val="00B4685C"/>
    <w:rsid w:val="00B4733C"/>
    <w:rsid w:val="00B47551"/>
    <w:rsid w:val="00B47CBA"/>
    <w:rsid w:val="00B503BE"/>
    <w:rsid w:val="00B50EEE"/>
    <w:rsid w:val="00B52B73"/>
    <w:rsid w:val="00B52E9C"/>
    <w:rsid w:val="00B539B6"/>
    <w:rsid w:val="00B53BA2"/>
    <w:rsid w:val="00B543C0"/>
    <w:rsid w:val="00B54B2A"/>
    <w:rsid w:val="00B55651"/>
    <w:rsid w:val="00B55E9E"/>
    <w:rsid w:val="00B56DC8"/>
    <w:rsid w:val="00B578F3"/>
    <w:rsid w:val="00B57C54"/>
    <w:rsid w:val="00B61152"/>
    <w:rsid w:val="00B62104"/>
    <w:rsid w:val="00B622E0"/>
    <w:rsid w:val="00B6280D"/>
    <w:rsid w:val="00B63489"/>
    <w:rsid w:val="00B63F5C"/>
    <w:rsid w:val="00B64A6D"/>
    <w:rsid w:val="00B64B59"/>
    <w:rsid w:val="00B65151"/>
    <w:rsid w:val="00B6525C"/>
    <w:rsid w:val="00B655DC"/>
    <w:rsid w:val="00B6606B"/>
    <w:rsid w:val="00B6651B"/>
    <w:rsid w:val="00B667A2"/>
    <w:rsid w:val="00B67626"/>
    <w:rsid w:val="00B702C8"/>
    <w:rsid w:val="00B703F5"/>
    <w:rsid w:val="00B70469"/>
    <w:rsid w:val="00B70EC1"/>
    <w:rsid w:val="00B713E5"/>
    <w:rsid w:val="00B71696"/>
    <w:rsid w:val="00B728DA"/>
    <w:rsid w:val="00B73454"/>
    <w:rsid w:val="00B739BE"/>
    <w:rsid w:val="00B74CB1"/>
    <w:rsid w:val="00B7752C"/>
    <w:rsid w:val="00B77BD9"/>
    <w:rsid w:val="00B77CD3"/>
    <w:rsid w:val="00B800A1"/>
    <w:rsid w:val="00B80DA8"/>
    <w:rsid w:val="00B8210C"/>
    <w:rsid w:val="00B8217C"/>
    <w:rsid w:val="00B82924"/>
    <w:rsid w:val="00B84574"/>
    <w:rsid w:val="00B86457"/>
    <w:rsid w:val="00B868E0"/>
    <w:rsid w:val="00B871BD"/>
    <w:rsid w:val="00B8758A"/>
    <w:rsid w:val="00B87844"/>
    <w:rsid w:val="00B87BD6"/>
    <w:rsid w:val="00B907D7"/>
    <w:rsid w:val="00B90D7F"/>
    <w:rsid w:val="00B91973"/>
    <w:rsid w:val="00B9226F"/>
    <w:rsid w:val="00B92636"/>
    <w:rsid w:val="00B93834"/>
    <w:rsid w:val="00B93EC6"/>
    <w:rsid w:val="00B93F72"/>
    <w:rsid w:val="00B94E88"/>
    <w:rsid w:val="00B94F19"/>
    <w:rsid w:val="00B95071"/>
    <w:rsid w:val="00B96C77"/>
    <w:rsid w:val="00B976E2"/>
    <w:rsid w:val="00BA098C"/>
    <w:rsid w:val="00BA11E6"/>
    <w:rsid w:val="00BA2042"/>
    <w:rsid w:val="00BA20A7"/>
    <w:rsid w:val="00BA22B3"/>
    <w:rsid w:val="00BA2AF2"/>
    <w:rsid w:val="00BA30BE"/>
    <w:rsid w:val="00BA332F"/>
    <w:rsid w:val="00BA34DA"/>
    <w:rsid w:val="00BA3FA7"/>
    <w:rsid w:val="00BA4B7D"/>
    <w:rsid w:val="00BA5C66"/>
    <w:rsid w:val="00BA5CA9"/>
    <w:rsid w:val="00BA5CB9"/>
    <w:rsid w:val="00BA65D5"/>
    <w:rsid w:val="00BA73BD"/>
    <w:rsid w:val="00BB08BA"/>
    <w:rsid w:val="00BB0AB8"/>
    <w:rsid w:val="00BB1C7F"/>
    <w:rsid w:val="00BB261E"/>
    <w:rsid w:val="00BB28A8"/>
    <w:rsid w:val="00BB29C0"/>
    <w:rsid w:val="00BB2ADE"/>
    <w:rsid w:val="00BB2CCB"/>
    <w:rsid w:val="00BB59AF"/>
    <w:rsid w:val="00BB61D9"/>
    <w:rsid w:val="00BB6DD4"/>
    <w:rsid w:val="00BC0D6A"/>
    <w:rsid w:val="00BC13A2"/>
    <w:rsid w:val="00BC268A"/>
    <w:rsid w:val="00BC26AD"/>
    <w:rsid w:val="00BC3A08"/>
    <w:rsid w:val="00BC3E28"/>
    <w:rsid w:val="00BC5FDD"/>
    <w:rsid w:val="00BC6004"/>
    <w:rsid w:val="00BC69EC"/>
    <w:rsid w:val="00BC7A0E"/>
    <w:rsid w:val="00BD0262"/>
    <w:rsid w:val="00BD1408"/>
    <w:rsid w:val="00BD1A8F"/>
    <w:rsid w:val="00BD3685"/>
    <w:rsid w:val="00BD6AAE"/>
    <w:rsid w:val="00BD6DB8"/>
    <w:rsid w:val="00BD7198"/>
    <w:rsid w:val="00BD74CA"/>
    <w:rsid w:val="00BD756C"/>
    <w:rsid w:val="00BD758B"/>
    <w:rsid w:val="00BD78AF"/>
    <w:rsid w:val="00BE0398"/>
    <w:rsid w:val="00BE0F0C"/>
    <w:rsid w:val="00BE1146"/>
    <w:rsid w:val="00BE1B0D"/>
    <w:rsid w:val="00BE276E"/>
    <w:rsid w:val="00BE29A9"/>
    <w:rsid w:val="00BE2FC2"/>
    <w:rsid w:val="00BE3321"/>
    <w:rsid w:val="00BE3BC0"/>
    <w:rsid w:val="00BE43BF"/>
    <w:rsid w:val="00BE4E7D"/>
    <w:rsid w:val="00BE548E"/>
    <w:rsid w:val="00BE6BED"/>
    <w:rsid w:val="00BE6D9D"/>
    <w:rsid w:val="00BE7D7A"/>
    <w:rsid w:val="00BF020D"/>
    <w:rsid w:val="00BF3E70"/>
    <w:rsid w:val="00BF49D4"/>
    <w:rsid w:val="00BF4F32"/>
    <w:rsid w:val="00BF5227"/>
    <w:rsid w:val="00BF58A7"/>
    <w:rsid w:val="00BF6381"/>
    <w:rsid w:val="00BF6391"/>
    <w:rsid w:val="00BF7411"/>
    <w:rsid w:val="00BF75EC"/>
    <w:rsid w:val="00BF76FF"/>
    <w:rsid w:val="00BF799F"/>
    <w:rsid w:val="00BF7CCE"/>
    <w:rsid w:val="00BF7DFB"/>
    <w:rsid w:val="00C000DE"/>
    <w:rsid w:val="00C008D9"/>
    <w:rsid w:val="00C01345"/>
    <w:rsid w:val="00C016E8"/>
    <w:rsid w:val="00C0188B"/>
    <w:rsid w:val="00C02224"/>
    <w:rsid w:val="00C03B63"/>
    <w:rsid w:val="00C03BEA"/>
    <w:rsid w:val="00C03FF5"/>
    <w:rsid w:val="00C05996"/>
    <w:rsid w:val="00C059C2"/>
    <w:rsid w:val="00C05C51"/>
    <w:rsid w:val="00C05CDF"/>
    <w:rsid w:val="00C06ECA"/>
    <w:rsid w:val="00C06F41"/>
    <w:rsid w:val="00C07314"/>
    <w:rsid w:val="00C101D8"/>
    <w:rsid w:val="00C108ED"/>
    <w:rsid w:val="00C10EA4"/>
    <w:rsid w:val="00C1117D"/>
    <w:rsid w:val="00C11540"/>
    <w:rsid w:val="00C119DE"/>
    <w:rsid w:val="00C128F6"/>
    <w:rsid w:val="00C13A0A"/>
    <w:rsid w:val="00C13F6B"/>
    <w:rsid w:val="00C14F37"/>
    <w:rsid w:val="00C1546E"/>
    <w:rsid w:val="00C166A8"/>
    <w:rsid w:val="00C17018"/>
    <w:rsid w:val="00C171C9"/>
    <w:rsid w:val="00C173EB"/>
    <w:rsid w:val="00C2081C"/>
    <w:rsid w:val="00C21E46"/>
    <w:rsid w:val="00C21F8E"/>
    <w:rsid w:val="00C2227D"/>
    <w:rsid w:val="00C22901"/>
    <w:rsid w:val="00C233A6"/>
    <w:rsid w:val="00C2361F"/>
    <w:rsid w:val="00C238C9"/>
    <w:rsid w:val="00C23C37"/>
    <w:rsid w:val="00C23D5E"/>
    <w:rsid w:val="00C23DB2"/>
    <w:rsid w:val="00C23EF5"/>
    <w:rsid w:val="00C241ED"/>
    <w:rsid w:val="00C24396"/>
    <w:rsid w:val="00C24588"/>
    <w:rsid w:val="00C27810"/>
    <w:rsid w:val="00C30029"/>
    <w:rsid w:val="00C3045F"/>
    <w:rsid w:val="00C31071"/>
    <w:rsid w:val="00C3121E"/>
    <w:rsid w:val="00C3160A"/>
    <w:rsid w:val="00C326F8"/>
    <w:rsid w:val="00C32D55"/>
    <w:rsid w:val="00C32F7E"/>
    <w:rsid w:val="00C342FE"/>
    <w:rsid w:val="00C34630"/>
    <w:rsid w:val="00C3465E"/>
    <w:rsid w:val="00C347C0"/>
    <w:rsid w:val="00C34EA9"/>
    <w:rsid w:val="00C351AC"/>
    <w:rsid w:val="00C37272"/>
    <w:rsid w:val="00C40CB3"/>
    <w:rsid w:val="00C4149C"/>
    <w:rsid w:val="00C41921"/>
    <w:rsid w:val="00C41FF8"/>
    <w:rsid w:val="00C423E9"/>
    <w:rsid w:val="00C431AF"/>
    <w:rsid w:val="00C4374E"/>
    <w:rsid w:val="00C4395D"/>
    <w:rsid w:val="00C43D5E"/>
    <w:rsid w:val="00C445F2"/>
    <w:rsid w:val="00C4588C"/>
    <w:rsid w:val="00C45C53"/>
    <w:rsid w:val="00C45D6F"/>
    <w:rsid w:val="00C47489"/>
    <w:rsid w:val="00C477B5"/>
    <w:rsid w:val="00C5077C"/>
    <w:rsid w:val="00C51461"/>
    <w:rsid w:val="00C519C8"/>
    <w:rsid w:val="00C525A4"/>
    <w:rsid w:val="00C52639"/>
    <w:rsid w:val="00C52B31"/>
    <w:rsid w:val="00C54056"/>
    <w:rsid w:val="00C540C5"/>
    <w:rsid w:val="00C54699"/>
    <w:rsid w:val="00C55D52"/>
    <w:rsid w:val="00C562D9"/>
    <w:rsid w:val="00C5676C"/>
    <w:rsid w:val="00C57690"/>
    <w:rsid w:val="00C60731"/>
    <w:rsid w:val="00C60E37"/>
    <w:rsid w:val="00C6169B"/>
    <w:rsid w:val="00C63ABF"/>
    <w:rsid w:val="00C642BE"/>
    <w:rsid w:val="00C64557"/>
    <w:rsid w:val="00C6457D"/>
    <w:rsid w:val="00C64B07"/>
    <w:rsid w:val="00C64DA5"/>
    <w:rsid w:val="00C65A09"/>
    <w:rsid w:val="00C67073"/>
    <w:rsid w:val="00C67998"/>
    <w:rsid w:val="00C67C3B"/>
    <w:rsid w:val="00C67D3A"/>
    <w:rsid w:val="00C67DE0"/>
    <w:rsid w:val="00C70079"/>
    <w:rsid w:val="00C71F22"/>
    <w:rsid w:val="00C720AC"/>
    <w:rsid w:val="00C721C5"/>
    <w:rsid w:val="00C723AC"/>
    <w:rsid w:val="00C72B1F"/>
    <w:rsid w:val="00C76739"/>
    <w:rsid w:val="00C76A28"/>
    <w:rsid w:val="00C8017E"/>
    <w:rsid w:val="00C80B3A"/>
    <w:rsid w:val="00C81671"/>
    <w:rsid w:val="00C818BA"/>
    <w:rsid w:val="00C82387"/>
    <w:rsid w:val="00C82715"/>
    <w:rsid w:val="00C82CE7"/>
    <w:rsid w:val="00C82D0B"/>
    <w:rsid w:val="00C846AB"/>
    <w:rsid w:val="00C8567B"/>
    <w:rsid w:val="00C86067"/>
    <w:rsid w:val="00C86443"/>
    <w:rsid w:val="00C87AFF"/>
    <w:rsid w:val="00C9063C"/>
    <w:rsid w:val="00C9086C"/>
    <w:rsid w:val="00C90D14"/>
    <w:rsid w:val="00C9194F"/>
    <w:rsid w:val="00C91D65"/>
    <w:rsid w:val="00C91D90"/>
    <w:rsid w:val="00C92F79"/>
    <w:rsid w:val="00C93BF2"/>
    <w:rsid w:val="00C94655"/>
    <w:rsid w:val="00C94EE1"/>
    <w:rsid w:val="00C953B9"/>
    <w:rsid w:val="00C95894"/>
    <w:rsid w:val="00C95984"/>
    <w:rsid w:val="00C95B2A"/>
    <w:rsid w:val="00C965D0"/>
    <w:rsid w:val="00C96741"/>
    <w:rsid w:val="00C969B6"/>
    <w:rsid w:val="00C96D2E"/>
    <w:rsid w:val="00CA041B"/>
    <w:rsid w:val="00CA0BBE"/>
    <w:rsid w:val="00CA0CC5"/>
    <w:rsid w:val="00CA0F40"/>
    <w:rsid w:val="00CA2BA1"/>
    <w:rsid w:val="00CA33F8"/>
    <w:rsid w:val="00CA459C"/>
    <w:rsid w:val="00CA4A12"/>
    <w:rsid w:val="00CA6005"/>
    <w:rsid w:val="00CA7730"/>
    <w:rsid w:val="00CA7A23"/>
    <w:rsid w:val="00CA7BA1"/>
    <w:rsid w:val="00CA7BD6"/>
    <w:rsid w:val="00CB0157"/>
    <w:rsid w:val="00CB0596"/>
    <w:rsid w:val="00CB0B01"/>
    <w:rsid w:val="00CB0C35"/>
    <w:rsid w:val="00CB1482"/>
    <w:rsid w:val="00CB17BC"/>
    <w:rsid w:val="00CB4D3F"/>
    <w:rsid w:val="00CB4D50"/>
    <w:rsid w:val="00CB561C"/>
    <w:rsid w:val="00CB6437"/>
    <w:rsid w:val="00CB6620"/>
    <w:rsid w:val="00CB73FD"/>
    <w:rsid w:val="00CB7500"/>
    <w:rsid w:val="00CB7874"/>
    <w:rsid w:val="00CC037E"/>
    <w:rsid w:val="00CC06A8"/>
    <w:rsid w:val="00CC08CD"/>
    <w:rsid w:val="00CC0D26"/>
    <w:rsid w:val="00CC2234"/>
    <w:rsid w:val="00CC29D3"/>
    <w:rsid w:val="00CC30E1"/>
    <w:rsid w:val="00CC31BB"/>
    <w:rsid w:val="00CC3352"/>
    <w:rsid w:val="00CC36A3"/>
    <w:rsid w:val="00CC511F"/>
    <w:rsid w:val="00CC513B"/>
    <w:rsid w:val="00CC5200"/>
    <w:rsid w:val="00CC63FF"/>
    <w:rsid w:val="00CC691D"/>
    <w:rsid w:val="00CC73BB"/>
    <w:rsid w:val="00CD030E"/>
    <w:rsid w:val="00CD103C"/>
    <w:rsid w:val="00CD1A40"/>
    <w:rsid w:val="00CD26FC"/>
    <w:rsid w:val="00CD2E31"/>
    <w:rsid w:val="00CD458E"/>
    <w:rsid w:val="00CD4638"/>
    <w:rsid w:val="00CD572D"/>
    <w:rsid w:val="00CD5C2D"/>
    <w:rsid w:val="00CD6866"/>
    <w:rsid w:val="00CD6EBB"/>
    <w:rsid w:val="00CD79D4"/>
    <w:rsid w:val="00CD7AA6"/>
    <w:rsid w:val="00CD7C92"/>
    <w:rsid w:val="00CD7CD3"/>
    <w:rsid w:val="00CE1B60"/>
    <w:rsid w:val="00CE1C60"/>
    <w:rsid w:val="00CE26CB"/>
    <w:rsid w:val="00CE31C9"/>
    <w:rsid w:val="00CE3744"/>
    <w:rsid w:val="00CE3933"/>
    <w:rsid w:val="00CE4386"/>
    <w:rsid w:val="00CE5013"/>
    <w:rsid w:val="00CE5B25"/>
    <w:rsid w:val="00CE638B"/>
    <w:rsid w:val="00CE6D11"/>
    <w:rsid w:val="00CE6EDF"/>
    <w:rsid w:val="00CE7BA6"/>
    <w:rsid w:val="00CF06D8"/>
    <w:rsid w:val="00CF08A7"/>
    <w:rsid w:val="00CF0AF6"/>
    <w:rsid w:val="00CF0B4A"/>
    <w:rsid w:val="00CF0FA5"/>
    <w:rsid w:val="00CF132C"/>
    <w:rsid w:val="00CF1EAB"/>
    <w:rsid w:val="00CF2336"/>
    <w:rsid w:val="00CF324D"/>
    <w:rsid w:val="00CF3914"/>
    <w:rsid w:val="00CF55E1"/>
    <w:rsid w:val="00CF6D36"/>
    <w:rsid w:val="00CF7514"/>
    <w:rsid w:val="00CF76F7"/>
    <w:rsid w:val="00D003C5"/>
    <w:rsid w:val="00D00558"/>
    <w:rsid w:val="00D00975"/>
    <w:rsid w:val="00D0120B"/>
    <w:rsid w:val="00D015F7"/>
    <w:rsid w:val="00D01631"/>
    <w:rsid w:val="00D01814"/>
    <w:rsid w:val="00D01F76"/>
    <w:rsid w:val="00D0274B"/>
    <w:rsid w:val="00D02869"/>
    <w:rsid w:val="00D0372A"/>
    <w:rsid w:val="00D03D81"/>
    <w:rsid w:val="00D04DDE"/>
    <w:rsid w:val="00D0530D"/>
    <w:rsid w:val="00D05DB8"/>
    <w:rsid w:val="00D06756"/>
    <w:rsid w:val="00D06B23"/>
    <w:rsid w:val="00D06EF0"/>
    <w:rsid w:val="00D07083"/>
    <w:rsid w:val="00D074AC"/>
    <w:rsid w:val="00D077FE"/>
    <w:rsid w:val="00D07980"/>
    <w:rsid w:val="00D10441"/>
    <w:rsid w:val="00D127B2"/>
    <w:rsid w:val="00D12C1F"/>
    <w:rsid w:val="00D12E9D"/>
    <w:rsid w:val="00D13F9E"/>
    <w:rsid w:val="00D14404"/>
    <w:rsid w:val="00D147F4"/>
    <w:rsid w:val="00D14C8A"/>
    <w:rsid w:val="00D14DED"/>
    <w:rsid w:val="00D156F6"/>
    <w:rsid w:val="00D158FE"/>
    <w:rsid w:val="00D161E9"/>
    <w:rsid w:val="00D162D6"/>
    <w:rsid w:val="00D1632E"/>
    <w:rsid w:val="00D1654F"/>
    <w:rsid w:val="00D171E7"/>
    <w:rsid w:val="00D2019D"/>
    <w:rsid w:val="00D202D2"/>
    <w:rsid w:val="00D21D2F"/>
    <w:rsid w:val="00D2228E"/>
    <w:rsid w:val="00D22F6F"/>
    <w:rsid w:val="00D23F18"/>
    <w:rsid w:val="00D2454E"/>
    <w:rsid w:val="00D2455F"/>
    <w:rsid w:val="00D25372"/>
    <w:rsid w:val="00D255D4"/>
    <w:rsid w:val="00D25F8C"/>
    <w:rsid w:val="00D25F8E"/>
    <w:rsid w:val="00D26371"/>
    <w:rsid w:val="00D267A1"/>
    <w:rsid w:val="00D26D0D"/>
    <w:rsid w:val="00D27839"/>
    <w:rsid w:val="00D304C9"/>
    <w:rsid w:val="00D30842"/>
    <w:rsid w:val="00D314CA"/>
    <w:rsid w:val="00D31583"/>
    <w:rsid w:val="00D31636"/>
    <w:rsid w:val="00D3262C"/>
    <w:rsid w:val="00D3285A"/>
    <w:rsid w:val="00D32B0B"/>
    <w:rsid w:val="00D336A5"/>
    <w:rsid w:val="00D33A96"/>
    <w:rsid w:val="00D34C23"/>
    <w:rsid w:val="00D34E0D"/>
    <w:rsid w:val="00D35065"/>
    <w:rsid w:val="00D3583E"/>
    <w:rsid w:val="00D361BC"/>
    <w:rsid w:val="00D36AF4"/>
    <w:rsid w:val="00D37228"/>
    <w:rsid w:val="00D375A2"/>
    <w:rsid w:val="00D402E6"/>
    <w:rsid w:val="00D40491"/>
    <w:rsid w:val="00D42E98"/>
    <w:rsid w:val="00D42F1D"/>
    <w:rsid w:val="00D433EA"/>
    <w:rsid w:val="00D43A07"/>
    <w:rsid w:val="00D44078"/>
    <w:rsid w:val="00D44305"/>
    <w:rsid w:val="00D449F1"/>
    <w:rsid w:val="00D44F6A"/>
    <w:rsid w:val="00D45B6A"/>
    <w:rsid w:val="00D461AC"/>
    <w:rsid w:val="00D464E5"/>
    <w:rsid w:val="00D46EFD"/>
    <w:rsid w:val="00D46F32"/>
    <w:rsid w:val="00D47036"/>
    <w:rsid w:val="00D47DAC"/>
    <w:rsid w:val="00D500E5"/>
    <w:rsid w:val="00D510D2"/>
    <w:rsid w:val="00D51159"/>
    <w:rsid w:val="00D51AEB"/>
    <w:rsid w:val="00D51E0F"/>
    <w:rsid w:val="00D52544"/>
    <w:rsid w:val="00D52854"/>
    <w:rsid w:val="00D52993"/>
    <w:rsid w:val="00D5364A"/>
    <w:rsid w:val="00D53D95"/>
    <w:rsid w:val="00D5494B"/>
    <w:rsid w:val="00D555F0"/>
    <w:rsid w:val="00D55B90"/>
    <w:rsid w:val="00D55F21"/>
    <w:rsid w:val="00D562E8"/>
    <w:rsid w:val="00D5678F"/>
    <w:rsid w:val="00D567C4"/>
    <w:rsid w:val="00D5755F"/>
    <w:rsid w:val="00D57847"/>
    <w:rsid w:val="00D57CCF"/>
    <w:rsid w:val="00D601AF"/>
    <w:rsid w:val="00D60330"/>
    <w:rsid w:val="00D60A87"/>
    <w:rsid w:val="00D62E44"/>
    <w:rsid w:val="00D62EA5"/>
    <w:rsid w:val="00D6388B"/>
    <w:rsid w:val="00D6412F"/>
    <w:rsid w:val="00D644C1"/>
    <w:rsid w:val="00D6606A"/>
    <w:rsid w:val="00D664BE"/>
    <w:rsid w:val="00D6668C"/>
    <w:rsid w:val="00D67FA4"/>
    <w:rsid w:val="00D67FB4"/>
    <w:rsid w:val="00D7014D"/>
    <w:rsid w:val="00D71001"/>
    <w:rsid w:val="00D7203A"/>
    <w:rsid w:val="00D720A1"/>
    <w:rsid w:val="00D723DD"/>
    <w:rsid w:val="00D72C71"/>
    <w:rsid w:val="00D73887"/>
    <w:rsid w:val="00D753A6"/>
    <w:rsid w:val="00D75516"/>
    <w:rsid w:val="00D7660A"/>
    <w:rsid w:val="00D76DBF"/>
    <w:rsid w:val="00D777F1"/>
    <w:rsid w:val="00D80C4D"/>
    <w:rsid w:val="00D81E59"/>
    <w:rsid w:val="00D8288B"/>
    <w:rsid w:val="00D82AC1"/>
    <w:rsid w:val="00D835EB"/>
    <w:rsid w:val="00D8364F"/>
    <w:rsid w:val="00D83997"/>
    <w:rsid w:val="00D83AB9"/>
    <w:rsid w:val="00D83B03"/>
    <w:rsid w:val="00D84662"/>
    <w:rsid w:val="00D8478E"/>
    <w:rsid w:val="00D84964"/>
    <w:rsid w:val="00D850A4"/>
    <w:rsid w:val="00D86840"/>
    <w:rsid w:val="00D8781B"/>
    <w:rsid w:val="00D87A9A"/>
    <w:rsid w:val="00D900AF"/>
    <w:rsid w:val="00D904EF"/>
    <w:rsid w:val="00D909A2"/>
    <w:rsid w:val="00D90BE6"/>
    <w:rsid w:val="00D90D34"/>
    <w:rsid w:val="00D913DE"/>
    <w:rsid w:val="00D91400"/>
    <w:rsid w:val="00D91FD3"/>
    <w:rsid w:val="00D92699"/>
    <w:rsid w:val="00D92FE8"/>
    <w:rsid w:val="00D933DE"/>
    <w:rsid w:val="00D94F5B"/>
    <w:rsid w:val="00D9535B"/>
    <w:rsid w:val="00D95EEA"/>
    <w:rsid w:val="00D97D17"/>
    <w:rsid w:val="00DA0201"/>
    <w:rsid w:val="00DA0AB7"/>
    <w:rsid w:val="00DA0CFF"/>
    <w:rsid w:val="00DA1565"/>
    <w:rsid w:val="00DA1927"/>
    <w:rsid w:val="00DA1947"/>
    <w:rsid w:val="00DA19AC"/>
    <w:rsid w:val="00DA1D1C"/>
    <w:rsid w:val="00DA25DE"/>
    <w:rsid w:val="00DA2C72"/>
    <w:rsid w:val="00DA2CC2"/>
    <w:rsid w:val="00DA2E31"/>
    <w:rsid w:val="00DA37E2"/>
    <w:rsid w:val="00DA4475"/>
    <w:rsid w:val="00DA49D6"/>
    <w:rsid w:val="00DA6FC4"/>
    <w:rsid w:val="00DA72F4"/>
    <w:rsid w:val="00DA77D2"/>
    <w:rsid w:val="00DB02D5"/>
    <w:rsid w:val="00DB0867"/>
    <w:rsid w:val="00DB0B71"/>
    <w:rsid w:val="00DB16E1"/>
    <w:rsid w:val="00DB2B25"/>
    <w:rsid w:val="00DB2B93"/>
    <w:rsid w:val="00DB2FFF"/>
    <w:rsid w:val="00DB3110"/>
    <w:rsid w:val="00DB4A92"/>
    <w:rsid w:val="00DB5284"/>
    <w:rsid w:val="00DB5FC1"/>
    <w:rsid w:val="00DB70AA"/>
    <w:rsid w:val="00DB7297"/>
    <w:rsid w:val="00DB7648"/>
    <w:rsid w:val="00DB7ABE"/>
    <w:rsid w:val="00DC0FCB"/>
    <w:rsid w:val="00DC14A1"/>
    <w:rsid w:val="00DC1565"/>
    <w:rsid w:val="00DC23D5"/>
    <w:rsid w:val="00DC2880"/>
    <w:rsid w:val="00DC33BF"/>
    <w:rsid w:val="00DC4E58"/>
    <w:rsid w:val="00DC50EF"/>
    <w:rsid w:val="00DC51F7"/>
    <w:rsid w:val="00DC5B24"/>
    <w:rsid w:val="00DC6FAF"/>
    <w:rsid w:val="00DD0B1E"/>
    <w:rsid w:val="00DD1411"/>
    <w:rsid w:val="00DD1875"/>
    <w:rsid w:val="00DD18E3"/>
    <w:rsid w:val="00DD1978"/>
    <w:rsid w:val="00DD38D5"/>
    <w:rsid w:val="00DD3BDA"/>
    <w:rsid w:val="00DD4470"/>
    <w:rsid w:val="00DD5130"/>
    <w:rsid w:val="00DD63F9"/>
    <w:rsid w:val="00DD655B"/>
    <w:rsid w:val="00DD688F"/>
    <w:rsid w:val="00DD7520"/>
    <w:rsid w:val="00DE0909"/>
    <w:rsid w:val="00DE1511"/>
    <w:rsid w:val="00DE16E4"/>
    <w:rsid w:val="00DE21D6"/>
    <w:rsid w:val="00DE2241"/>
    <w:rsid w:val="00DE232A"/>
    <w:rsid w:val="00DE254B"/>
    <w:rsid w:val="00DE27FE"/>
    <w:rsid w:val="00DE292B"/>
    <w:rsid w:val="00DE355F"/>
    <w:rsid w:val="00DE3AB8"/>
    <w:rsid w:val="00DE3FCC"/>
    <w:rsid w:val="00DE4534"/>
    <w:rsid w:val="00DE4B25"/>
    <w:rsid w:val="00DE560F"/>
    <w:rsid w:val="00DE568B"/>
    <w:rsid w:val="00DF0892"/>
    <w:rsid w:val="00DF12DE"/>
    <w:rsid w:val="00DF1AB1"/>
    <w:rsid w:val="00DF1E8C"/>
    <w:rsid w:val="00DF1FD5"/>
    <w:rsid w:val="00DF2630"/>
    <w:rsid w:val="00DF32C3"/>
    <w:rsid w:val="00DF3FE0"/>
    <w:rsid w:val="00DF6362"/>
    <w:rsid w:val="00DF741F"/>
    <w:rsid w:val="00E002B1"/>
    <w:rsid w:val="00E0070D"/>
    <w:rsid w:val="00E007F3"/>
    <w:rsid w:val="00E015B3"/>
    <w:rsid w:val="00E01DA2"/>
    <w:rsid w:val="00E022B2"/>
    <w:rsid w:val="00E022D2"/>
    <w:rsid w:val="00E03F10"/>
    <w:rsid w:val="00E0438F"/>
    <w:rsid w:val="00E043FD"/>
    <w:rsid w:val="00E04524"/>
    <w:rsid w:val="00E04C78"/>
    <w:rsid w:val="00E05082"/>
    <w:rsid w:val="00E05335"/>
    <w:rsid w:val="00E05AD2"/>
    <w:rsid w:val="00E05E75"/>
    <w:rsid w:val="00E05FE1"/>
    <w:rsid w:val="00E0659C"/>
    <w:rsid w:val="00E07930"/>
    <w:rsid w:val="00E07C6D"/>
    <w:rsid w:val="00E102D6"/>
    <w:rsid w:val="00E10AAB"/>
    <w:rsid w:val="00E130A4"/>
    <w:rsid w:val="00E13162"/>
    <w:rsid w:val="00E140B7"/>
    <w:rsid w:val="00E149C8"/>
    <w:rsid w:val="00E1522C"/>
    <w:rsid w:val="00E154A9"/>
    <w:rsid w:val="00E1595D"/>
    <w:rsid w:val="00E1595E"/>
    <w:rsid w:val="00E15A13"/>
    <w:rsid w:val="00E15A71"/>
    <w:rsid w:val="00E176D6"/>
    <w:rsid w:val="00E17A61"/>
    <w:rsid w:val="00E209B4"/>
    <w:rsid w:val="00E20F77"/>
    <w:rsid w:val="00E2162B"/>
    <w:rsid w:val="00E21A4B"/>
    <w:rsid w:val="00E21AB9"/>
    <w:rsid w:val="00E21E85"/>
    <w:rsid w:val="00E21EE8"/>
    <w:rsid w:val="00E2214A"/>
    <w:rsid w:val="00E22A88"/>
    <w:rsid w:val="00E22BB9"/>
    <w:rsid w:val="00E22D0C"/>
    <w:rsid w:val="00E22EEF"/>
    <w:rsid w:val="00E2305A"/>
    <w:rsid w:val="00E2324B"/>
    <w:rsid w:val="00E23FB9"/>
    <w:rsid w:val="00E244D2"/>
    <w:rsid w:val="00E2556D"/>
    <w:rsid w:val="00E25BB8"/>
    <w:rsid w:val="00E26430"/>
    <w:rsid w:val="00E267B3"/>
    <w:rsid w:val="00E272E8"/>
    <w:rsid w:val="00E2730E"/>
    <w:rsid w:val="00E30542"/>
    <w:rsid w:val="00E30ABA"/>
    <w:rsid w:val="00E31A11"/>
    <w:rsid w:val="00E31D2C"/>
    <w:rsid w:val="00E323BD"/>
    <w:rsid w:val="00E32C18"/>
    <w:rsid w:val="00E3309F"/>
    <w:rsid w:val="00E331B4"/>
    <w:rsid w:val="00E340AF"/>
    <w:rsid w:val="00E346B8"/>
    <w:rsid w:val="00E346D8"/>
    <w:rsid w:val="00E36179"/>
    <w:rsid w:val="00E363F5"/>
    <w:rsid w:val="00E3669D"/>
    <w:rsid w:val="00E37731"/>
    <w:rsid w:val="00E402A2"/>
    <w:rsid w:val="00E40590"/>
    <w:rsid w:val="00E40A44"/>
    <w:rsid w:val="00E40C67"/>
    <w:rsid w:val="00E41791"/>
    <w:rsid w:val="00E4223C"/>
    <w:rsid w:val="00E427F3"/>
    <w:rsid w:val="00E42CFF"/>
    <w:rsid w:val="00E42DAB"/>
    <w:rsid w:val="00E43274"/>
    <w:rsid w:val="00E43FA4"/>
    <w:rsid w:val="00E448FC"/>
    <w:rsid w:val="00E44B16"/>
    <w:rsid w:val="00E44D4E"/>
    <w:rsid w:val="00E45B01"/>
    <w:rsid w:val="00E461DC"/>
    <w:rsid w:val="00E46BA5"/>
    <w:rsid w:val="00E46D05"/>
    <w:rsid w:val="00E47C30"/>
    <w:rsid w:val="00E47DFF"/>
    <w:rsid w:val="00E47FAE"/>
    <w:rsid w:val="00E502F5"/>
    <w:rsid w:val="00E51022"/>
    <w:rsid w:val="00E512B5"/>
    <w:rsid w:val="00E517B4"/>
    <w:rsid w:val="00E51C0A"/>
    <w:rsid w:val="00E5250D"/>
    <w:rsid w:val="00E53633"/>
    <w:rsid w:val="00E53C49"/>
    <w:rsid w:val="00E5432C"/>
    <w:rsid w:val="00E54F14"/>
    <w:rsid w:val="00E552DA"/>
    <w:rsid w:val="00E561C7"/>
    <w:rsid w:val="00E566DC"/>
    <w:rsid w:val="00E574A5"/>
    <w:rsid w:val="00E57506"/>
    <w:rsid w:val="00E57C59"/>
    <w:rsid w:val="00E57EEB"/>
    <w:rsid w:val="00E60894"/>
    <w:rsid w:val="00E62BFE"/>
    <w:rsid w:val="00E637C6"/>
    <w:rsid w:val="00E63A5A"/>
    <w:rsid w:val="00E64518"/>
    <w:rsid w:val="00E65D79"/>
    <w:rsid w:val="00E66143"/>
    <w:rsid w:val="00E66404"/>
    <w:rsid w:val="00E6678C"/>
    <w:rsid w:val="00E66AEC"/>
    <w:rsid w:val="00E67198"/>
    <w:rsid w:val="00E700BB"/>
    <w:rsid w:val="00E7026A"/>
    <w:rsid w:val="00E706A9"/>
    <w:rsid w:val="00E70B06"/>
    <w:rsid w:val="00E71196"/>
    <w:rsid w:val="00E7139C"/>
    <w:rsid w:val="00E71C7A"/>
    <w:rsid w:val="00E72312"/>
    <w:rsid w:val="00E7282A"/>
    <w:rsid w:val="00E735A4"/>
    <w:rsid w:val="00E73DE8"/>
    <w:rsid w:val="00E74906"/>
    <w:rsid w:val="00E74D78"/>
    <w:rsid w:val="00E7538A"/>
    <w:rsid w:val="00E75C28"/>
    <w:rsid w:val="00E76216"/>
    <w:rsid w:val="00E7664D"/>
    <w:rsid w:val="00E7692D"/>
    <w:rsid w:val="00E76E39"/>
    <w:rsid w:val="00E77BF9"/>
    <w:rsid w:val="00E80024"/>
    <w:rsid w:val="00E815B8"/>
    <w:rsid w:val="00E83341"/>
    <w:rsid w:val="00E834B8"/>
    <w:rsid w:val="00E83760"/>
    <w:rsid w:val="00E83B2A"/>
    <w:rsid w:val="00E84E75"/>
    <w:rsid w:val="00E856EB"/>
    <w:rsid w:val="00E85D5C"/>
    <w:rsid w:val="00E8622E"/>
    <w:rsid w:val="00E86422"/>
    <w:rsid w:val="00E86ABC"/>
    <w:rsid w:val="00E877CB"/>
    <w:rsid w:val="00E90237"/>
    <w:rsid w:val="00E90ADF"/>
    <w:rsid w:val="00E92078"/>
    <w:rsid w:val="00E92090"/>
    <w:rsid w:val="00E92255"/>
    <w:rsid w:val="00E93879"/>
    <w:rsid w:val="00E95483"/>
    <w:rsid w:val="00E95AEE"/>
    <w:rsid w:val="00E96068"/>
    <w:rsid w:val="00E974F4"/>
    <w:rsid w:val="00E97A37"/>
    <w:rsid w:val="00E97CCA"/>
    <w:rsid w:val="00EA001F"/>
    <w:rsid w:val="00EA170A"/>
    <w:rsid w:val="00EA1E96"/>
    <w:rsid w:val="00EA1EAA"/>
    <w:rsid w:val="00EA2319"/>
    <w:rsid w:val="00EA31C8"/>
    <w:rsid w:val="00EA3279"/>
    <w:rsid w:val="00EA3F09"/>
    <w:rsid w:val="00EA4ACE"/>
    <w:rsid w:val="00EA4D3A"/>
    <w:rsid w:val="00EA4ED3"/>
    <w:rsid w:val="00EA515C"/>
    <w:rsid w:val="00EA5280"/>
    <w:rsid w:val="00EA5A77"/>
    <w:rsid w:val="00EA6933"/>
    <w:rsid w:val="00EA70E4"/>
    <w:rsid w:val="00EB0403"/>
    <w:rsid w:val="00EB0819"/>
    <w:rsid w:val="00EB31B4"/>
    <w:rsid w:val="00EB3286"/>
    <w:rsid w:val="00EB40D9"/>
    <w:rsid w:val="00EB470B"/>
    <w:rsid w:val="00EB4CBE"/>
    <w:rsid w:val="00EB4DCB"/>
    <w:rsid w:val="00EB6206"/>
    <w:rsid w:val="00EB7F21"/>
    <w:rsid w:val="00EC01D1"/>
    <w:rsid w:val="00EC0DFB"/>
    <w:rsid w:val="00EC1404"/>
    <w:rsid w:val="00EC1AC7"/>
    <w:rsid w:val="00EC1F6C"/>
    <w:rsid w:val="00EC20CF"/>
    <w:rsid w:val="00EC2A59"/>
    <w:rsid w:val="00EC3484"/>
    <w:rsid w:val="00EC34B3"/>
    <w:rsid w:val="00EC3518"/>
    <w:rsid w:val="00EC35BE"/>
    <w:rsid w:val="00EC430F"/>
    <w:rsid w:val="00EC4FE5"/>
    <w:rsid w:val="00EC51BD"/>
    <w:rsid w:val="00EC541E"/>
    <w:rsid w:val="00EC640C"/>
    <w:rsid w:val="00ED098A"/>
    <w:rsid w:val="00ED11DE"/>
    <w:rsid w:val="00ED1E54"/>
    <w:rsid w:val="00ED1E92"/>
    <w:rsid w:val="00ED29B9"/>
    <w:rsid w:val="00ED5693"/>
    <w:rsid w:val="00ED5981"/>
    <w:rsid w:val="00ED5C21"/>
    <w:rsid w:val="00ED6579"/>
    <w:rsid w:val="00ED666D"/>
    <w:rsid w:val="00ED7AA9"/>
    <w:rsid w:val="00EE0E28"/>
    <w:rsid w:val="00EE198E"/>
    <w:rsid w:val="00EE2110"/>
    <w:rsid w:val="00EE31E2"/>
    <w:rsid w:val="00EE31FD"/>
    <w:rsid w:val="00EE3236"/>
    <w:rsid w:val="00EE3380"/>
    <w:rsid w:val="00EE3CF8"/>
    <w:rsid w:val="00EE4275"/>
    <w:rsid w:val="00EE53B7"/>
    <w:rsid w:val="00EE53F0"/>
    <w:rsid w:val="00EE691A"/>
    <w:rsid w:val="00EE779E"/>
    <w:rsid w:val="00EE7F6D"/>
    <w:rsid w:val="00EE7FAA"/>
    <w:rsid w:val="00EE7FB4"/>
    <w:rsid w:val="00EF017D"/>
    <w:rsid w:val="00EF0468"/>
    <w:rsid w:val="00EF13B8"/>
    <w:rsid w:val="00EF153B"/>
    <w:rsid w:val="00EF1D2E"/>
    <w:rsid w:val="00EF1D40"/>
    <w:rsid w:val="00EF218E"/>
    <w:rsid w:val="00EF22D9"/>
    <w:rsid w:val="00EF2439"/>
    <w:rsid w:val="00EF30C7"/>
    <w:rsid w:val="00EF380C"/>
    <w:rsid w:val="00EF3E39"/>
    <w:rsid w:val="00EF4854"/>
    <w:rsid w:val="00EF637B"/>
    <w:rsid w:val="00EF65F7"/>
    <w:rsid w:val="00EF675A"/>
    <w:rsid w:val="00EF7C97"/>
    <w:rsid w:val="00F00411"/>
    <w:rsid w:val="00F00A18"/>
    <w:rsid w:val="00F0138E"/>
    <w:rsid w:val="00F0150B"/>
    <w:rsid w:val="00F0249C"/>
    <w:rsid w:val="00F025A0"/>
    <w:rsid w:val="00F03813"/>
    <w:rsid w:val="00F052CA"/>
    <w:rsid w:val="00F07A47"/>
    <w:rsid w:val="00F10A4B"/>
    <w:rsid w:val="00F11A3D"/>
    <w:rsid w:val="00F12776"/>
    <w:rsid w:val="00F12DF7"/>
    <w:rsid w:val="00F13DDF"/>
    <w:rsid w:val="00F14E6E"/>
    <w:rsid w:val="00F163AC"/>
    <w:rsid w:val="00F1665E"/>
    <w:rsid w:val="00F171CD"/>
    <w:rsid w:val="00F1788A"/>
    <w:rsid w:val="00F17D97"/>
    <w:rsid w:val="00F17EF4"/>
    <w:rsid w:val="00F200B7"/>
    <w:rsid w:val="00F20A49"/>
    <w:rsid w:val="00F21684"/>
    <w:rsid w:val="00F216A3"/>
    <w:rsid w:val="00F2172C"/>
    <w:rsid w:val="00F220A5"/>
    <w:rsid w:val="00F2210C"/>
    <w:rsid w:val="00F22E2F"/>
    <w:rsid w:val="00F23250"/>
    <w:rsid w:val="00F23592"/>
    <w:rsid w:val="00F239A6"/>
    <w:rsid w:val="00F23B9F"/>
    <w:rsid w:val="00F23C27"/>
    <w:rsid w:val="00F23C61"/>
    <w:rsid w:val="00F23CF4"/>
    <w:rsid w:val="00F2614D"/>
    <w:rsid w:val="00F27090"/>
    <w:rsid w:val="00F27EDE"/>
    <w:rsid w:val="00F30989"/>
    <w:rsid w:val="00F30D72"/>
    <w:rsid w:val="00F31A79"/>
    <w:rsid w:val="00F32852"/>
    <w:rsid w:val="00F32DDB"/>
    <w:rsid w:val="00F32FA9"/>
    <w:rsid w:val="00F32FBF"/>
    <w:rsid w:val="00F346BA"/>
    <w:rsid w:val="00F34E95"/>
    <w:rsid w:val="00F357CB"/>
    <w:rsid w:val="00F35BAC"/>
    <w:rsid w:val="00F3638C"/>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840"/>
    <w:rsid w:val="00F60B17"/>
    <w:rsid w:val="00F60BE9"/>
    <w:rsid w:val="00F60C1A"/>
    <w:rsid w:val="00F60E9A"/>
    <w:rsid w:val="00F61109"/>
    <w:rsid w:val="00F611E4"/>
    <w:rsid w:val="00F6242B"/>
    <w:rsid w:val="00F63484"/>
    <w:rsid w:val="00F6455D"/>
    <w:rsid w:val="00F64A59"/>
    <w:rsid w:val="00F64BA7"/>
    <w:rsid w:val="00F655E3"/>
    <w:rsid w:val="00F65C81"/>
    <w:rsid w:val="00F66233"/>
    <w:rsid w:val="00F662BA"/>
    <w:rsid w:val="00F67329"/>
    <w:rsid w:val="00F673A2"/>
    <w:rsid w:val="00F679E1"/>
    <w:rsid w:val="00F67A32"/>
    <w:rsid w:val="00F72091"/>
    <w:rsid w:val="00F72ACB"/>
    <w:rsid w:val="00F73C89"/>
    <w:rsid w:val="00F740CA"/>
    <w:rsid w:val="00F74347"/>
    <w:rsid w:val="00F74BAE"/>
    <w:rsid w:val="00F755DB"/>
    <w:rsid w:val="00F75D35"/>
    <w:rsid w:val="00F76CEC"/>
    <w:rsid w:val="00F77E17"/>
    <w:rsid w:val="00F8034A"/>
    <w:rsid w:val="00F80F81"/>
    <w:rsid w:val="00F829BF"/>
    <w:rsid w:val="00F83CBD"/>
    <w:rsid w:val="00F85559"/>
    <w:rsid w:val="00F86209"/>
    <w:rsid w:val="00F86F38"/>
    <w:rsid w:val="00F871F2"/>
    <w:rsid w:val="00F901B3"/>
    <w:rsid w:val="00F908CD"/>
    <w:rsid w:val="00F91A9D"/>
    <w:rsid w:val="00F92257"/>
    <w:rsid w:val="00F9258C"/>
    <w:rsid w:val="00F92837"/>
    <w:rsid w:val="00F9305A"/>
    <w:rsid w:val="00F93CA7"/>
    <w:rsid w:val="00F93F0D"/>
    <w:rsid w:val="00F943A4"/>
    <w:rsid w:val="00F94EB8"/>
    <w:rsid w:val="00F9503C"/>
    <w:rsid w:val="00F95040"/>
    <w:rsid w:val="00F95B81"/>
    <w:rsid w:val="00F95C09"/>
    <w:rsid w:val="00F96866"/>
    <w:rsid w:val="00F97B9D"/>
    <w:rsid w:val="00FA0D1D"/>
    <w:rsid w:val="00FA1094"/>
    <w:rsid w:val="00FA18D0"/>
    <w:rsid w:val="00FA19E3"/>
    <w:rsid w:val="00FA2085"/>
    <w:rsid w:val="00FA2653"/>
    <w:rsid w:val="00FA2E4D"/>
    <w:rsid w:val="00FA334A"/>
    <w:rsid w:val="00FA379A"/>
    <w:rsid w:val="00FA455F"/>
    <w:rsid w:val="00FA5A29"/>
    <w:rsid w:val="00FA61D6"/>
    <w:rsid w:val="00FA6986"/>
    <w:rsid w:val="00FA733F"/>
    <w:rsid w:val="00FA7F60"/>
    <w:rsid w:val="00FB00E0"/>
    <w:rsid w:val="00FB04C2"/>
    <w:rsid w:val="00FB15BB"/>
    <w:rsid w:val="00FB1894"/>
    <w:rsid w:val="00FB2514"/>
    <w:rsid w:val="00FB29C2"/>
    <w:rsid w:val="00FB310C"/>
    <w:rsid w:val="00FB3AF2"/>
    <w:rsid w:val="00FB3F5E"/>
    <w:rsid w:val="00FB45A6"/>
    <w:rsid w:val="00FB4EFB"/>
    <w:rsid w:val="00FB5326"/>
    <w:rsid w:val="00FB59EA"/>
    <w:rsid w:val="00FB5F97"/>
    <w:rsid w:val="00FB6825"/>
    <w:rsid w:val="00FB7D31"/>
    <w:rsid w:val="00FC158F"/>
    <w:rsid w:val="00FC1802"/>
    <w:rsid w:val="00FC2281"/>
    <w:rsid w:val="00FC23DA"/>
    <w:rsid w:val="00FC27D8"/>
    <w:rsid w:val="00FC2960"/>
    <w:rsid w:val="00FC31BD"/>
    <w:rsid w:val="00FC356B"/>
    <w:rsid w:val="00FC3A61"/>
    <w:rsid w:val="00FC473B"/>
    <w:rsid w:val="00FC5F7E"/>
    <w:rsid w:val="00FC6198"/>
    <w:rsid w:val="00FC6961"/>
    <w:rsid w:val="00FC6A5D"/>
    <w:rsid w:val="00FC7D78"/>
    <w:rsid w:val="00FD01A4"/>
    <w:rsid w:val="00FD0E5B"/>
    <w:rsid w:val="00FD0FFC"/>
    <w:rsid w:val="00FD10D4"/>
    <w:rsid w:val="00FD162D"/>
    <w:rsid w:val="00FD1914"/>
    <w:rsid w:val="00FD24BB"/>
    <w:rsid w:val="00FD3A2D"/>
    <w:rsid w:val="00FD415D"/>
    <w:rsid w:val="00FD572D"/>
    <w:rsid w:val="00FD6B1D"/>
    <w:rsid w:val="00FD708C"/>
    <w:rsid w:val="00FE1DCB"/>
    <w:rsid w:val="00FE22ED"/>
    <w:rsid w:val="00FE2B38"/>
    <w:rsid w:val="00FE3CB2"/>
    <w:rsid w:val="00FE4494"/>
    <w:rsid w:val="00FE456D"/>
    <w:rsid w:val="00FE45F2"/>
    <w:rsid w:val="00FE47AC"/>
    <w:rsid w:val="00FE5A0C"/>
    <w:rsid w:val="00FE613B"/>
    <w:rsid w:val="00FE6416"/>
    <w:rsid w:val="00FE7696"/>
    <w:rsid w:val="00FF15E0"/>
    <w:rsid w:val="00FF1E62"/>
    <w:rsid w:val="00FF2011"/>
    <w:rsid w:val="00FF2B1A"/>
    <w:rsid w:val="00FF2C07"/>
    <w:rsid w:val="00FF301F"/>
    <w:rsid w:val="00FF30E2"/>
    <w:rsid w:val="00FF34BC"/>
    <w:rsid w:val="00FF5300"/>
    <w:rsid w:val="00FF5447"/>
    <w:rsid w:val="00FF5B7D"/>
    <w:rsid w:val="00FF600C"/>
    <w:rsid w:val="00FF6CAD"/>
    <w:rsid w:val="00FF7C5B"/>
    <w:rsid w:val="010860F7"/>
    <w:rsid w:val="01E8593B"/>
    <w:rsid w:val="03F8027B"/>
    <w:rsid w:val="07BE7937"/>
    <w:rsid w:val="086F7AAA"/>
    <w:rsid w:val="0B537F62"/>
    <w:rsid w:val="0C44200F"/>
    <w:rsid w:val="0E973255"/>
    <w:rsid w:val="14184CEF"/>
    <w:rsid w:val="17251343"/>
    <w:rsid w:val="18264CB5"/>
    <w:rsid w:val="19694F5F"/>
    <w:rsid w:val="1AFF77A9"/>
    <w:rsid w:val="1F7A3DFC"/>
    <w:rsid w:val="1FD42873"/>
    <w:rsid w:val="24A93136"/>
    <w:rsid w:val="24DF6EBE"/>
    <w:rsid w:val="26D3D4D6"/>
    <w:rsid w:val="272737A6"/>
    <w:rsid w:val="285F702D"/>
    <w:rsid w:val="29722787"/>
    <w:rsid w:val="2BD71436"/>
    <w:rsid w:val="307970EF"/>
    <w:rsid w:val="33CC7678"/>
    <w:rsid w:val="37382D46"/>
    <w:rsid w:val="37BE172B"/>
    <w:rsid w:val="3C9668A1"/>
    <w:rsid w:val="43826F8F"/>
    <w:rsid w:val="454C7B2A"/>
    <w:rsid w:val="49EE6245"/>
    <w:rsid w:val="53C061E5"/>
    <w:rsid w:val="541002D6"/>
    <w:rsid w:val="54EA0E51"/>
    <w:rsid w:val="5E3F731A"/>
    <w:rsid w:val="61FA6461"/>
    <w:rsid w:val="62350320"/>
    <w:rsid w:val="63F53D09"/>
    <w:rsid w:val="64A154A9"/>
    <w:rsid w:val="66900F38"/>
    <w:rsid w:val="6AEC26E3"/>
    <w:rsid w:val="6CCE1903"/>
    <w:rsid w:val="6E6757A2"/>
    <w:rsid w:val="73BFAE0C"/>
    <w:rsid w:val="73D40335"/>
    <w:rsid w:val="753D13E9"/>
    <w:rsid w:val="75FF6EBE"/>
    <w:rsid w:val="7A0105FF"/>
    <w:rsid w:val="7B8F84F9"/>
    <w:rsid w:val="7BF7631F"/>
    <w:rsid w:val="7DFF0F3A"/>
    <w:rsid w:val="7F7FB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10EA70"/>
  <w15:docId w15:val="{B582A2A9-31A0-44F3-8E6A-37B20866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qFormat="1"/>
    <w:lsdException w:name="footnote text" w:semiHidden="1" w:unhideWhenUsed="1"/>
    <w:lsdException w:name="annotation text" w:unhideWhenUsed="1"/>
    <w:lsdException w:name="header" w:uiPriority="0"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51C"/>
    <w:pPr>
      <w:overflowPunct w:val="0"/>
      <w:autoSpaceDE w:val="0"/>
      <w:autoSpaceDN w:val="0"/>
      <w:adjustRightInd w:val="0"/>
      <w:spacing w:after="120" w:line="288" w:lineRule="auto"/>
      <w:jc w:val="both"/>
      <w:textAlignment w:val="baseline"/>
    </w:pPr>
    <w:rPr>
      <w:rFonts w:ascii="Times New Roman" w:hAnsi="Times New Roman" w:cs="Times New Roman"/>
      <w:sz w:val="22"/>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Times New Roman"/>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rPr>
  </w:style>
  <w:style w:type="paragraph" w:styleId="Heading7">
    <w:name w:val="heading 7"/>
    <w:basedOn w:val="Normal"/>
    <w:next w:val="Normal"/>
    <w:link w:val="Heading7Char"/>
    <w:qFormat/>
    <w:pPr>
      <w:keepNext/>
      <w:keepLines/>
      <w:spacing w:before="120"/>
      <w:outlineLvl w:val="6"/>
    </w:pPr>
    <w:rPr>
      <w:rFonts w:ascii="Arial" w:hAnsi="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Normal"/>
    <w:uiPriority w:val="99"/>
    <w:semiHidden/>
    <w:unhideWhenUsed/>
    <w:qFormat/>
    <w:pPr>
      <w:ind w:leftChars="200" w:left="100" w:hangingChars="200" w:hanging="200"/>
      <w:contextualSpacing/>
    </w:pPr>
  </w:style>
  <w:style w:type="paragraph" w:styleId="NormalIndent">
    <w:name w:val="Normal Indent"/>
    <w:basedOn w:val="Normal"/>
    <w:uiPriority w:val="99"/>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unhideWhenUsed/>
    <w:qFormat/>
    <w:pPr>
      <w:widowControl w:val="0"/>
      <w:overflowPunct/>
      <w:autoSpaceDE/>
      <w:autoSpaceDN/>
      <w:adjustRightInd/>
      <w:spacing w:line="240" w:lineRule="auto"/>
      <w:textAlignment w:val="auto"/>
    </w:pPr>
    <w:rPr>
      <w:rFonts w:ascii="Arial" w:eastAsia="DengXian" w:hAnsi="Arial"/>
      <w:kern w:val="2"/>
      <w:sz w:val="21"/>
      <w:szCs w:val="22"/>
      <w:lang w:val="en-US"/>
    </w:rPr>
  </w:style>
  <w:style w:type="paragraph" w:styleId="TOC5">
    <w:name w:val="toc 5"/>
    <w:basedOn w:val="Normal"/>
    <w:next w:val="Normal"/>
    <w:uiPriority w:val="39"/>
    <w:semiHidden/>
    <w:unhideWhenUsed/>
    <w:qFormat/>
    <w:pPr>
      <w:ind w:leftChars="800" w:left="1680"/>
    </w:pPr>
  </w:style>
  <w:style w:type="paragraph" w:styleId="TOC8">
    <w:name w:val="toc 8"/>
    <w:basedOn w:val="Normal"/>
    <w:next w:val="Normal"/>
    <w:uiPriority w:val="39"/>
    <w:semiHidden/>
    <w:unhideWhenUsed/>
    <w:qFormat/>
    <w:pPr>
      <w:ind w:leftChars="1400" w:left="2940"/>
    </w:pPr>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keepNext/>
      <w:keepLines/>
      <w:widowControl w:val="0"/>
      <w:tabs>
        <w:tab w:val="right" w:leader="dot" w:pos="9639"/>
      </w:tabs>
      <w:spacing w:before="180" w:after="0" w:line="240" w:lineRule="auto"/>
      <w:ind w:leftChars="0" w:left="1418" w:right="425" w:hanging="1418"/>
      <w:jc w:val="left"/>
    </w:pPr>
    <w:rPr>
      <w:b/>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uiPriority w:val="20"/>
    <w:qFormat/>
    <w:rPr>
      <w:color w:val="CC0000"/>
    </w:rPr>
  </w:style>
  <w:style w:type="character" w:styleId="Hyperlink">
    <w:name w:val="Hyperlink"/>
    <w:basedOn w:val="DefaultParagraphFont"/>
    <w:uiPriority w:val="99"/>
    <w:qFormat/>
    <w:rPr>
      <w:color w:val="0000FF"/>
      <w:u w:val="single"/>
    </w:rPr>
  </w:style>
  <w:style w:type="character" w:styleId="CommentReference">
    <w:name w:val="annotation reference"/>
    <w:uiPriority w:val="99"/>
    <w:semiHidden/>
    <w:unhideWhenUsed/>
    <w:qFormat/>
    <w:rPr>
      <w:sz w:val="21"/>
      <w:szCs w:val="21"/>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character" w:customStyle="1" w:styleId="Heading1Char">
    <w:name w:val="Heading 1 Char"/>
    <w:link w:val="Heading1"/>
    <w:qFormat/>
    <w:rPr>
      <w:rFonts w:ascii="Arial" w:hAnsi="Arial"/>
      <w:sz w:val="36"/>
      <w:szCs w:val="36"/>
      <w:lang w:val="en-GB" w:bidi="ar-SA"/>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HeaderChar">
    <w:name w:val="Header Char"/>
    <w:link w:val="Header"/>
    <w:uiPriority w:val="99"/>
    <w:qFormat/>
    <w:rPr>
      <w:rFonts w:ascii="Times New Roman" w:eastAsia="SimSun" w:hAnsi="Times New Roman" w:cs="Times New Roman"/>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pPr>
      <w:spacing w:after="160" w:line="259" w:lineRule="auto"/>
      <w:jc w:val="both"/>
    </w:pPr>
    <w:rPr>
      <w:rFonts w:ascii="Times New Roman" w:hAnsi="Times New Roman" w:cs="Times New Roman"/>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ListParagraph1">
    <w:name w:val="List Paragraph1"/>
    <w:basedOn w:val="TableNormal"/>
    <w:uiPriority w:val="99"/>
    <w:qFormat/>
    <w:pPr>
      <w:widowControl w:val="0"/>
      <w:ind w:firstLineChars="200" w:firstLine="420"/>
    </w:pPr>
    <w:rPr>
      <w:rFonts w:eastAsia="Times New Roman"/>
      <w:kern w:val="2"/>
      <w:sz w:val="21"/>
      <w:szCs w:val="24"/>
      <w:lang w:val="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Normal"/>
    <w:qFormat/>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Normal"/>
    <w:uiPriority w:val="99"/>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Revision1">
    <w:name w:val="Revision1"/>
    <w:hidden/>
    <w:uiPriority w:val="99"/>
    <w:semiHidden/>
    <w:qFormat/>
    <w:pPr>
      <w:spacing w:after="160" w:line="259" w:lineRule="auto"/>
      <w:jc w:val="both"/>
    </w:pPr>
    <w:rPr>
      <w:rFonts w:ascii="Times New Roman" w:hAnsi="Times New Roman" w:cs="Times New Roman"/>
      <w:sz w:val="22"/>
      <w:lang w:val="en-GB"/>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Normal"/>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SimSun"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SimSun" w:hAnsi="Arial" w:cs="Arial"/>
      <w:b/>
      <w:bCs/>
      <w:lang w:val="en-GB" w:eastAsia="ja-JP"/>
    </w:rPr>
  </w:style>
  <w:style w:type="character" w:customStyle="1" w:styleId="THChar">
    <w:name w:val="TH Char"/>
    <w:link w:val="TH"/>
    <w:qFormat/>
    <w:rPr>
      <w:rFonts w:ascii="Arial" w:eastAsia="SimSun"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cs="Times New Roman"/>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rPr>
      <w:rFonts w:eastAsia="MS Mincho"/>
      <w:lang w:val="en-GB" w:eastAsia="en-US" w:bidi="ar-SA"/>
    </w:rPr>
  </w:style>
  <w:style w:type="character" w:customStyle="1" w:styleId="Char1">
    <w:name w:val="列出段落 Char1"/>
    <w:uiPriority w:val="34"/>
    <w:qFormat/>
    <w:locked/>
    <w:rPr>
      <w:rFonts w:eastAsia="SimSun"/>
      <w:lang w:val="en-GB" w:eastAsia="ja-JP"/>
    </w:rPr>
  </w:style>
  <w:style w:type="character" w:customStyle="1" w:styleId="ListParagraphChar">
    <w:name w:val="List Paragraph Char"/>
    <w:link w:val="ListParagraph"/>
    <w:uiPriority w:val="34"/>
    <w:qFormat/>
    <w:locked/>
    <w:rPr>
      <w:rFonts w:ascii="Times New Roman" w:eastAsia="Times New Roman" w:hAnsi="Times New Roman"/>
      <w:kern w:val="2"/>
      <w:sz w:val="21"/>
      <w:szCs w:val="24"/>
      <w:lang w:val="zh-CN"/>
    </w:rPr>
  </w:style>
  <w:style w:type="paragraph" w:styleId="ListParagraph">
    <w:name w:val="List Paragraph"/>
    <w:basedOn w:val="Normal"/>
    <w:link w:val="ListParagraphChar"/>
    <w:uiPriority w:val="34"/>
    <w:qFormat/>
    <w:pPr>
      <w:widowControl w:val="0"/>
      <w:overflowPunct/>
      <w:autoSpaceDE/>
      <w:autoSpaceDN/>
      <w:adjustRightInd/>
      <w:spacing w:after="0" w:line="240" w:lineRule="auto"/>
      <w:ind w:left="720"/>
      <w:textAlignment w:val="auto"/>
    </w:pPr>
    <w:rPr>
      <w:rFonts w:eastAsia="Times New Roman"/>
      <w:kern w:val="2"/>
      <w:sz w:val="21"/>
      <w:szCs w:val="24"/>
      <w:lang w:val="zh-CN" w:eastAsia="ko-KR"/>
    </w:rPr>
  </w:style>
  <w:style w:type="character" w:customStyle="1" w:styleId="TFZchn">
    <w:name w:val="TF Zchn"/>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line="259" w:lineRule="auto"/>
      <w:jc w:val="both"/>
    </w:pPr>
    <w:rPr>
      <w:rFonts w:ascii="Arial" w:hAnsi="Arial" w:cs="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spacing w:after="160" w:line="240" w:lineRule="atLeast"/>
      <w:jc w:val="right"/>
    </w:pPr>
    <w:rPr>
      <w:rFonts w:ascii="Arial" w:eastAsia="DengXian" w:hAnsi="Arial" w:cs="Times New Roman"/>
      <w:b/>
      <w:sz w:val="34"/>
      <w:lang w:val="en-GB" w:eastAsia="en-US"/>
    </w:rPr>
  </w:style>
  <w:style w:type="character" w:customStyle="1" w:styleId="a">
    <w:name w:val="页眉 字符"/>
    <w:rPr>
      <w:rFonts w:ascii="Arial" w:eastAsia="MS Mincho" w:hAnsi="Arial" w:cs="Arial"/>
      <w:b/>
      <w:sz w:val="24"/>
      <w:szCs w:val="24"/>
      <w:lang w:val="de-DE"/>
    </w:rPr>
  </w:style>
  <w:style w:type="character" w:customStyle="1" w:styleId="B3Char">
    <w:name w:val="B3 Char"/>
    <w:link w:val="B3"/>
    <w:qFormat/>
    <w:locked/>
    <w:rPr>
      <w:lang w:val="zh-CN" w:eastAsia="en-US"/>
    </w:rPr>
  </w:style>
  <w:style w:type="paragraph" w:customStyle="1" w:styleId="B3">
    <w:name w:val="B3"/>
    <w:basedOn w:val="List3"/>
    <w:link w:val="B3Char"/>
    <w:qFormat/>
    <w:pPr>
      <w:overflowPunct/>
      <w:autoSpaceDE/>
      <w:autoSpaceDN/>
      <w:adjustRightInd/>
      <w:spacing w:after="180" w:line="240" w:lineRule="auto"/>
      <w:ind w:hanging="284"/>
      <w:jc w:val="left"/>
      <w:textAlignment w:val="auto"/>
    </w:pPr>
    <w:rPr>
      <w:rFonts w:ascii="Cambria" w:hAnsi="Cambria"/>
      <w:sz w:val="20"/>
      <w:lang w:val="zh-CN" w:eastAsia="en-US"/>
    </w:rPr>
  </w:style>
  <w:style w:type="character" w:customStyle="1" w:styleId="B4Char">
    <w:name w:val="B4 Char"/>
    <w:link w:val="B4"/>
    <w:qFormat/>
    <w:locked/>
    <w:rPr>
      <w:lang w:eastAsia="en-US"/>
    </w:rPr>
  </w:style>
  <w:style w:type="paragraph" w:customStyle="1" w:styleId="B4">
    <w:name w:val="B4"/>
    <w:basedOn w:val="List4"/>
    <w:link w:val="B4Char"/>
    <w:qFormat/>
    <w:pPr>
      <w:overflowPunct/>
      <w:autoSpaceDE/>
      <w:autoSpaceDN/>
      <w:adjustRightInd/>
      <w:spacing w:after="180" w:line="240" w:lineRule="auto"/>
      <w:ind w:hanging="284"/>
      <w:jc w:val="left"/>
      <w:textAlignment w:val="auto"/>
    </w:pPr>
    <w:rPr>
      <w:rFonts w:ascii="Cambria" w:hAnsi="Cambria"/>
      <w:sz w:val="20"/>
      <w:lang w:val="en-US" w:eastAsia="en-US"/>
    </w:rPr>
  </w:style>
  <w:style w:type="character" w:customStyle="1" w:styleId="BodyTextChar">
    <w:name w:val="Body Text Char"/>
    <w:link w:val="BodyText"/>
    <w:qFormat/>
    <w:rPr>
      <w:rFonts w:ascii="Arial" w:eastAsia="DengXian" w:hAnsi="Arial"/>
      <w:kern w:val="2"/>
      <w:sz w:val="21"/>
      <w:szCs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Normal"/>
    <w:next w:val="Doc-text2"/>
    <w:qFormat/>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character" w:customStyle="1" w:styleId="a0">
    <w:name w:val="列表段落 字符"/>
    <w:uiPriority w:val="34"/>
    <w:qFormat/>
    <w:locked/>
    <w:rPr>
      <w:rFonts w:ascii="Calibri" w:eastAsia="Calibri" w:hAnsi="Calibri" w:cs="Times New Roman"/>
      <w:kern w:val="2"/>
      <w:sz w:val="21"/>
      <w:szCs w:val="22"/>
      <w:lang w:val="zh-CN"/>
    </w:rPr>
  </w:style>
  <w:style w:type="paragraph" w:customStyle="1" w:styleId="FP">
    <w:name w:val="FP"/>
    <w:basedOn w:val="Normal"/>
    <w:qFormat/>
    <w:pPr>
      <w:overflowPunct/>
      <w:autoSpaceDE/>
      <w:autoSpaceDN/>
      <w:adjustRightInd/>
      <w:spacing w:after="0" w:line="240" w:lineRule="auto"/>
      <w:jc w:val="left"/>
      <w:textAlignment w:val="auto"/>
    </w:pPr>
    <w:rPr>
      <w:sz w:val="20"/>
      <w:lang w:eastAsia="en-US"/>
    </w:rPr>
  </w:style>
  <w:style w:type="character" w:customStyle="1" w:styleId="NOChar">
    <w:name w:val="NO Char"/>
    <w:qFormat/>
    <w:rPr>
      <w:rFonts w:eastAsia="Times New Roman"/>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B5">
    <w:name w:val="B5"/>
    <w:basedOn w:val="List5"/>
    <w:qFormat/>
  </w:style>
  <w:style w:type="paragraph" w:customStyle="1" w:styleId="B6">
    <w:name w:val="B6"/>
    <w:basedOn w:val="B5"/>
    <w:qFormat/>
    <w:pPr>
      <w:ind w:left="1985"/>
    </w:pPr>
    <w:rPr>
      <w:lang w:val="en-US"/>
    </w:rPr>
  </w:style>
  <w:style w:type="paragraph" w:styleId="Revision">
    <w:name w:val="Revision"/>
    <w:hidden/>
    <w:uiPriority w:val="99"/>
    <w:semiHidden/>
    <w:rsid w:val="00561540"/>
    <w:rPr>
      <w:rFonts w:ascii="Times New Roman" w:hAnsi="Times New Roman" w:cs="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7F8D9C-1111-4D0B-B4AF-20D5E2FE1C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E7A89A-E283-455F-9C15-C1459B83A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623166-D079-40CF-B2CB-95D2B7AA30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2154</Words>
  <Characters>12279</Characters>
  <Application>Microsoft Office Word</Application>
  <DocSecurity>0</DocSecurity>
  <Lines>102</Lines>
  <Paragraphs>28</Paragraphs>
  <ScaleCrop>false</ScaleCrop>
  <Company>OPPO</Company>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cp:lastModifiedBy>QC</cp:lastModifiedBy>
  <cp:revision>359</cp:revision>
  <cp:lastPrinted>2019-12-05T11:04:00Z</cp:lastPrinted>
  <dcterms:created xsi:type="dcterms:W3CDTF">2021-11-09T14:22:00Z</dcterms:created>
  <dcterms:modified xsi:type="dcterms:W3CDTF">2022-02-14T22:30:00Z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KSOProductBuildVer">
    <vt:lpwstr>2052-0.0.0.0</vt:lpwstr>
  </property>
  <property fmtid="{D5CDD505-2E9C-101B-9397-08002B2CF9AE}" pid="4" name="MSIP_Label_a7295cc1-d279-42ac-ab4d-3b0f4fece050_Enabled">
    <vt:lpwstr>true</vt:lpwstr>
  </property>
  <property fmtid="{D5CDD505-2E9C-101B-9397-08002B2CF9AE}" pid="5" name="MSIP_Label_a7295cc1-d279-42ac-ab4d-3b0f4fece050_SetDate">
    <vt:lpwstr>2021-08-19T07:13:34Z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036ba413-ea7d-45a2-80a6-e2380ad1138a</vt:lpwstr>
  </property>
  <property fmtid="{D5CDD505-2E9C-101B-9397-08002B2CF9AE}" pid="10" name="MSIP_Label_a7295cc1-d279-42ac-ab4d-3b0f4fece050_ContentBits">
    <vt:lpwstr>0</vt:lpwstr>
  </property>
  <property fmtid="{D5CDD505-2E9C-101B-9397-08002B2CF9AE}" pid="11" name="CWM6d9465461c8841b6a6fbc4fd44cc2e94">
    <vt:lpwstr>CWMpPnxw33P06RJJYc/sawNMHU4bqixdCpHQmCRnzSHCQSVKKxpyWyYnx0n4Dh1sfRjiE9kTZtJ2q5GZ5LsXv8yjw==</vt:lpwstr>
  </property>
  <property fmtid="{D5CDD505-2E9C-101B-9397-08002B2CF9AE}" pid="12" name="_2015_ms_pID_725343">
    <vt:lpwstr>(3)O32yPKx8NbkAaC2X2Lh82Jw4HvuVdu9Mpdj0WRIQ6OC2enguc1T7a+QeqXowHUtS7+9j9Rj2
b550ei68GLZJqF/iR4qvT2Z5A4gL1rfycUman7o96/d5pI9Gjwgm/8aumDQjw40SCopybi8i
cQPL9dMoJlZ3USj2cdNgCqCNm4X0i4WP+hKq6nhhZCBe3ERFkVz8qrUah9rNKfic4r7e2HS8
C03TOhJTx4zmIjshFp</vt:lpwstr>
  </property>
  <property fmtid="{D5CDD505-2E9C-101B-9397-08002B2CF9AE}" pid="13" name="_2015_ms_pID_7253431">
    <vt:lpwstr>mKo9hNmAYoc/mz+Sj4Vw1ksj8HpFqWCsD2BMHPBg7BZsH8fzpO8Sbc
sJ6fBaMQ62sSfiQF1cDQE0WftcaZsLPT0gkgv5TYuoc2d1h/SM5n/oWUo9vgCHI/qLZWDlrK
woojebYASFfvoFgZxc7/UOYtHrSzwyJyy9jQSNCzHpBc3Y5X1iK7iqn+mxUBLL1KMup40jrr
qo6i03MKlPfoZXq/kDtshWSHbiZe892KB0Qu</vt:lpwstr>
  </property>
  <property fmtid="{D5CDD505-2E9C-101B-9397-08002B2CF9AE}" pid="14" name="_2015_ms_pID_7253432">
    <vt:lpwstr>h4j/zZdJf5/1efqMbZde8Pw=</vt:lpwstr>
  </property>
  <property fmtid="{D5CDD505-2E9C-101B-9397-08002B2CF9AE}" pid="15" name="woTemplateTypoMode" linkTarget="0">
    <vt:lpwstr>web</vt:lpwstr>
  </property>
  <property fmtid="{D5CDD505-2E9C-101B-9397-08002B2CF9AE}" pid="16" name="woTemplate" linkTarget="0">
    <vt:i4>1</vt:i4>
  </property>
</Properties>
</file>